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93699" w14:textId="5D27CDB3" w:rsidR="00985C3E" w:rsidRDefault="00367900" w:rsidP="00367900">
      <w:pPr>
        <w:spacing w:line="360" w:lineRule="auto"/>
        <w:jc w:val="center"/>
        <w:rPr>
          <w:rFonts w:ascii="Times New Roman" w:hAnsi="Times New Roman" w:cs="Times New Roman"/>
          <w:sz w:val="28"/>
          <w:szCs w:val="28"/>
        </w:rPr>
      </w:pPr>
      <w:r>
        <w:rPr>
          <w:rFonts w:ascii="Times New Roman" w:hAnsi="Times New Roman" w:cs="Times New Roman"/>
          <w:b/>
          <w:bCs/>
          <w:i/>
          <w:iCs/>
          <w:sz w:val="28"/>
          <w:szCs w:val="28"/>
        </w:rPr>
        <w:t>Una vita vissuta tra passato e presente</w:t>
      </w:r>
    </w:p>
    <w:p w14:paraId="1F468902" w14:textId="77777777" w:rsidR="00985C3E" w:rsidRPr="00985C3E" w:rsidRDefault="00985C3E" w:rsidP="00D62D8C">
      <w:pPr>
        <w:spacing w:line="360" w:lineRule="auto"/>
        <w:jc w:val="both"/>
        <w:rPr>
          <w:rFonts w:ascii="Times New Roman" w:hAnsi="Times New Roman" w:cs="Times New Roman"/>
          <w:sz w:val="24"/>
          <w:szCs w:val="24"/>
        </w:rPr>
      </w:pPr>
    </w:p>
    <w:p w14:paraId="28B62F56" w14:textId="17B55511" w:rsidR="00985C3E" w:rsidRPr="00985C3E" w:rsidRDefault="00985C3E" w:rsidP="00D62D8C">
      <w:pPr>
        <w:spacing w:line="360" w:lineRule="auto"/>
        <w:jc w:val="both"/>
        <w:rPr>
          <w:rFonts w:ascii="Times New Roman" w:hAnsi="Times New Roman" w:cs="Times New Roman"/>
        </w:rPr>
      </w:pPr>
      <w:r w:rsidRPr="00985C3E">
        <w:rPr>
          <w:rFonts w:ascii="Times New Roman" w:hAnsi="Times New Roman" w:cs="Times New Roman"/>
        </w:rPr>
        <w:t>“… la &lt;&lt;memoria genetica&gt;&gt; è uno dei modi per sopravvivere alla morte di generazione in generazione. Ma non è l’unico, perché le nostre azioni, anche le più insignificanti, si intersecano con quelle degli altri, aprendosi a ventaglio. […] Perché di tutti i nostri atti, consapevoli o no, nessuno va perduto, anche se di noi si perde il nome e col nome la memoria.”</w:t>
      </w:r>
      <w:r w:rsidRPr="00985C3E">
        <w:rPr>
          <w:rStyle w:val="Rimandonotaapidipagina"/>
          <w:rFonts w:ascii="Times New Roman" w:hAnsi="Times New Roman" w:cs="Times New Roman"/>
        </w:rPr>
        <w:footnoteReference w:id="1"/>
      </w:r>
    </w:p>
    <w:p w14:paraId="0C613789" w14:textId="33AD4951" w:rsidR="00985C3E" w:rsidRDefault="00985C3E" w:rsidP="00D62D8C">
      <w:pPr>
        <w:spacing w:line="360" w:lineRule="auto"/>
        <w:jc w:val="both"/>
        <w:rPr>
          <w:rFonts w:ascii="Times New Roman" w:hAnsi="Times New Roman" w:cs="Times New Roman"/>
          <w:sz w:val="24"/>
          <w:szCs w:val="24"/>
        </w:rPr>
      </w:pPr>
    </w:p>
    <w:p w14:paraId="038A30EC" w14:textId="665C14C3" w:rsidR="00CB44A8" w:rsidRDefault="00985C3E"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Grande appassionata di storia medievale e prima docente di Filologia germanica all’università</w:t>
      </w:r>
      <w:r w:rsidR="00D62D8C">
        <w:rPr>
          <w:rFonts w:ascii="Times New Roman" w:hAnsi="Times New Roman" w:cs="Times New Roman"/>
          <w:sz w:val="24"/>
          <w:szCs w:val="24"/>
        </w:rPr>
        <w:t xml:space="preserve"> di Venezia e poi di Torino, </w:t>
      </w:r>
      <w:r w:rsidR="002B2FF6">
        <w:rPr>
          <w:rFonts w:ascii="Times New Roman" w:hAnsi="Times New Roman" w:cs="Times New Roman"/>
          <w:sz w:val="24"/>
          <w:szCs w:val="24"/>
        </w:rPr>
        <w:t xml:space="preserve">Laura Mancinelli </w:t>
      </w:r>
      <w:r>
        <w:rPr>
          <w:rFonts w:ascii="Times New Roman" w:hAnsi="Times New Roman" w:cs="Times New Roman"/>
          <w:sz w:val="24"/>
          <w:szCs w:val="24"/>
        </w:rPr>
        <w:t>nasce</w:t>
      </w:r>
      <w:r w:rsidR="008224AD">
        <w:rPr>
          <w:rFonts w:ascii="Times New Roman" w:hAnsi="Times New Roman" w:cs="Times New Roman"/>
          <w:sz w:val="24"/>
          <w:szCs w:val="24"/>
        </w:rPr>
        <w:t xml:space="preserve"> a Udine nel 1933</w:t>
      </w:r>
      <w:r>
        <w:rPr>
          <w:rFonts w:ascii="Times New Roman" w:hAnsi="Times New Roman" w:cs="Times New Roman"/>
          <w:sz w:val="24"/>
          <w:szCs w:val="24"/>
        </w:rPr>
        <w:t xml:space="preserve">. </w:t>
      </w:r>
      <w:r w:rsidR="00B96AB5">
        <w:rPr>
          <w:rFonts w:ascii="Times New Roman" w:hAnsi="Times New Roman" w:cs="Times New Roman"/>
          <w:sz w:val="24"/>
          <w:szCs w:val="24"/>
        </w:rPr>
        <w:t xml:space="preserve">La sua famiglia </w:t>
      </w:r>
      <w:r>
        <w:rPr>
          <w:rFonts w:ascii="Times New Roman" w:hAnsi="Times New Roman" w:cs="Times New Roman"/>
          <w:sz w:val="24"/>
          <w:szCs w:val="24"/>
        </w:rPr>
        <w:t xml:space="preserve">si trasferirà definitivamente a Torino, nel 1939, poco prima dello scoppio della Seconda Guerra Mondiale. </w:t>
      </w:r>
      <w:r w:rsidR="005550AC">
        <w:rPr>
          <w:rFonts w:ascii="Times New Roman" w:hAnsi="Times New Roman" w:cs="Times New Roman"/>
          <w:sz w:val="24"/>
          <w:szCs w:val="24"/>
        </w:rPr>
        <w:t>Nel capoluogo piemontese</w:t>
      </w:r>
      <w:r w:rsidR="00B96AB5">
        <w:rPr>
          <w:rFonts w:ascii="Times New Roman" w:hAnsi="Times New Roman" w:cs="Times New Roman"/>
          <w:sz w:val="24"/>
          <w:szCs w:val="24"/>
        </w:rPr>
        <w:t>,</w:t>
      </w:r>
      <w:r w:rsidR="005550AC">
        <w:rPr>
          <w:rFonts w:ascii="Times New Roman" w:hAnsi="Times New Roman" w:cs="Times New Roman"/>
          <w:sz w:val="24"/>
          <w:szCs w:val="24"/>
        </w:rPr>
        <w:t xml:space="preserve"> la famiglia Mancinelli di stabilisce nella zona vicino a piazza Rivoli. </w:t>
      </w:r>
      <w:r w:rsidR="00B96AB5">
        <w:rPr>
          <w:rFonts w:ascii="Times New Roman" w:hAnsi="Times New Roman" w:cs="Times New Roman"/>
          <w:sz w:val="24"/>
          <w:szCs w:val="24"/>
        </w:rPr>
        <w:t>L’autrice frequenta</w:t>
      </w:r>
      <w:r w:rsidR="005550AC">
        <w:rPr>
          <w:rFonts w:ascii="Times New Roman" w:hAnsi="Times New Roman" w:cs="Times New Roman"/>
          <w:sz w:val="24"/>
          <w:szCs w:val="24"/>
        </w:rPr>
        <w:t xml:space="preserve"> il Liceo Cavour</w:t>
      </w:r>
      <w:r w:rsidR="00B96AB5">
        <w:rPr>
          <w:rFonts w:ascii="Times New Roman" w:hAnsi="Times New Roman" w:cs="Times New Roman"/>
          <w:sz w:val="24"/>
          <w:szCs w:val="24"/>
        </w:rPr>
        <w:t xml:space="preserve"> e</w:t>
      </w:r>
      <w:r w:rsidR="005550AC">
        <w:rPr>
          <w:rFonts w:ascii="Times New Roman" w:hAnsi="Times New Roman" w:cs="Times New Roman"/>
          <w:sz w:val="24"/>
          <w:szCs w:val="24"/>
        </w:rPr>
        <w:t xml:space="preserve"> in una chiacchierata il fratello, Paolo Mancinelli, afferma che “è sempre stata una studentessa molto dedita allo studio”. </w:t>
      </w:r>
      <w:r w:rsidR="00225BD2">
        <w:rPr>
          <w:rFonts w:ascii="Times New Roman" w:hAnsi="Times New Roman" w:cs="Times New Roman"/>
          <w:sz w:val="24"/>
          <w:szCs w:val="24"/>
        </w:rPr>
        <w:t>Una volta diplomata,</w:t>
      </w:r>
      <w:r w:rsidR="00B96AB5">
        <w:rPr>
          <w:rFonts w:ascii="Times New Roman" w:hAnsi="Times New Roman" w:cs="Times New Roman"/>
          <w:sz w:val="24"/>
          <w:szCs w:val="24"/>
        </w:rPr>
        <w:t xml:space="preserve"> la giovane Mancinelli</w:t>
      </w:r>
      <w:r w:rsidR="00225BD2">
        <w:rPr>
          <w:rFonts w:ascii="Times New Roman" w:hAnsi="Times New Roman" w:cs="Times New Roman"/>
          <w:sz w:val="24"/>
          <w:szCs w:val="24"/>
        </w:rPr>
        <w:t xml:space="preserve"> si iscrive alla facoltà di Lettere presso l’Università degli studi di Torino. Grazie all’incontro con il professor </w:t>
      </w:r>
      <w:r w:rsidR="00EC3855">
        <w:rPr>
          <w:rFonts w:ascii="Times New Roman" w:hAnsi="Times New Roman" w:cs="Times New Roman"/>
          <w:sz w:val="24"/>
          <w:szCs w:val="24"/>
        </w:rPr>
        <w:t xml:space="preserve">Leonello </w:t>
      </w:r>
      <w:r w:rsidR="00225BD2">
        <w:rPr>
          <w:rFonts w:ascii="Times New Roman" w:hAnsi="Times New Roman" w:cs="Times New Roman"/>
          <w:sz w:val="24"/>
          <w:szCs w:val="24"/>
        </w:rPr>
        <w:t>Vincenti, suo relatore di tesi, si appassiona alla storia della lingua tedesca</w:t>
      </w:r>
      <w:r w:rsidR="00B96AB5">
        <w:rPr>
          <w:rFonts w:ascii="Times New Roman" w:hAnsi="Times New Roman" w:cs="Times New Roman"/>
          <w:sz w:val="24"/>
          <w:szCs w:val="24"/>
        </w:rPr>
        <w:t xml:space="preserve"> e,</w:t>
      </w:r>
      <w:r w:rsidR="00225BD2">
        <w:rPr>
          <w:rFonts w:ascii="Times New Roman" w:hAnsi="Times New Roman" w:cs="Times New Roman"/>
          <w:sz w:val="24"/>
          <w:szCs w:val="24"/>
        </w:rPr>
        <w:t xml:space="preserve"> </w:t>
      </w:r>
      <w:r w:rsidR="00B96AB5">
        <w:rPr>
          <w:rFonts w:ascii="Times New Roman" w:hAnsi="Times New Roman" w:cs="Times New Roman"/>
          <w:sz w:val="24"/>
          <w:szCs w:val="24"/>
        </w:rPr>
        <w:t>a</w:t>
      </w:r>
      <w:r w:rsidR="00623B20">
        <w:rPr>
          <w:rFonts w:ascii="Times New Roman" w:hAnsi="Times New Roman" w:cs="Times New Roman"/>
          <w:sz w:val="24"/>
          <w:szCs w:val="24"/>
        </w:rPr>
        <w:t xml:space="preserve"> seguito di un dottorato</w:t>
      </w:r>
      <w:r w:rsidR="00225BD2">
        <w:rPr>
          <w:rFonts w:ascii="Times New Roman" w:hAnsi="Times New Roman" w:cs="Times New Roman"/>
          <w:sz w:val="24"/>
          <w:szCs w:val="24"/>
        </w:rPr>
        <w:t>, insegnerà</w:t>
      </w:r>
      <w:r w:rsidR="00B96AB5">
        <w:rPr>
          <w:rFonts w:ascii="Times New Roman" w:hAnsi="Times New Roman" w:cs="Times New Roman"/>
          <w:sz w:val="24"/>
          <w:szCs w:val="24"/>
        </w:rPr>
        <w:t xml:space="preserve"> </w:t>
      </w:r>
      <w:r w:rsidR="00225BD2">
        <w:rPr>
          <w:rFonts w:ascii="Times New Roman" w:hAnsi="Times New Roman" w:cs="Times New Roman"/>
          <w:sz w:val="24"/>
          <w:szCs w:val="24"/>
        </w:rPr>
        <w:t>alle scuole medie per tredici anni</w:t>
      </w:r>
      <w:r w:rsidR="00B96AB5">
        <w:rPr>
          <w:rFonts w:ascii="Times New Roman" w:hAnsi="Times New Roman" w:cs="Times New Roman"/>
          <w:sz w:val="24"/>
          <w:szCs w:val="24"/>
        </w:rPr>
        <w:t xml:space="preserve"> in diverse zone del Piemonte: prima</w:t>
      </w:r>
      <w:r w:rsidR="00225BD2">
        <w:rPr>
          <w:rFonts w:ascii="Times New Roman" w:hAnsi="Times New Roman" w:cs="Times New Roman"/>
          <w:sz w:val="24"/>
          <w:szCs w:val="24"/>
        </w:rPr>
        <w:t xml:space="preserve"> </w:t>
      </w:r>
      <w:r w:rsidR="00B96AB5">
        <w:rPr>
          <w:rFonts w:ascii="Times New Roman" w:hAnsi="Times New Roman" w:cs="Times New Roman"/>
          <w:sz w:val="24"/>
          <w:szCs w:val="24"/>
        </w:rPr>
        <w:t>a</w:t>
      </w:r>
      <w:r w:rsidR="00225BD2">
        <w:rPr>
          <w:rFonts w:ascii="Times New Roman" w:hAnsi="Times New Roman" w:cs="Times New Roman"/>
          <w:sz w:val="24"/>
          <w:szCs w:val="24"/>
        </w:rPr>
        <w:t xml:space="preserve"> Carmagnola, e poi in Val di</w:t>
      </w:r>
      <w:r w:rsidR="004E7383">
        <w:rPr>
          <w:rFonts w:ascii="Times New Roman" w:hAnsi="Times New Roman" w:cs="Times New Roman"/>
          <w:sz w:val="24"/>
          <w:szCs w:val="24"/>
        </w:rPr>
        <w:t xml:space="preserve"> Susa. Nel corso di questi anni, l’autrice matura una certa passione per la storia medievale e la letteratura dell’epoca. </w:t>
      </w:r>
      <w:r w:rsidR="00CB44A8">
        <w:rPr>
          <w:rFonts w:ascii="Times New Roman" w:hAnsi="Times New Roman" w:cs="Times New Roman"/>
          <w:sz w:val="24"/>
          <w:szCs w:val="24"/>
        </w:rPr>
        <w:t xml:space="preserve">Nel corso degli anni ’60, le viene offerta la possibilità di </w:t>
      </w:r>
      <w:r w:rsidR="004E7383">
        <w:rPr>
          <w:rFonts w:ascii="Times New Roman" w:hAnsi="Times New Roman" w:cs="Times New Roman"/>
          <w:sz w:val="24"/>
          <w:szCs w:val="24"/>
        </w:rPr>
        <w:t>diventare assistente del prof. Vincenti</w:t>
      </w:r>
      <w:r w:rsidR="00CB44A8">
        <w:rPr>
          <w:rFonts w:ascii="Times New Roman" w:hAnsi="Times New Roman" w:cs="Times New Roman"/>
          <w:sz w:val="24"/>
          <w:szCs w:val="24"/>
        </w:rPr>
        <w:t xml:space="preserve">, che verrà accolta dalla giovane donna, lasciando il posto di docente di scuola media. Tale </w:t>
      </w:r>
      <w:r w:rsidR="004E7383">
        <w:rPr>
          <w:rFonts w:ascii="Times New Roman" w:hAnsi="Times New Roman" w:cs="Times New Roman"/>
          <w:sz w:val="24"/>
          <w:szCs w:val="24"/>
        </w:rPr>
        <w:t xml:space="preserve">scelta </w:t>
      </w:r>
      <w:r w:rsidR="007D3C2C">
        <w:rPr>
          <w:rFonts w:ascii="Times New Roman" w:hAnsi="Times New Roman" w:cs="Times New Roman"/>
          <w:sz w:val="24"/>
          <w:szCs w:val="24"/>
        </w:rPr>
        <w:t>non</w:t>
      </w:r>
      <w:r w:rsidR="004E7383">
        <w:rPr>
          <w:rFonts w:ascii="Times New Roman" w:hAnsi="Times New Roman" w:cs="Times New Roman"/>
          <w:sz w:val="24"/>
          <w:szCs w:val="24"/>
        </w:rPr>
        <w:t xml:space="preserve"> </w:t>
      </w:r>
      <w:r w:rsidR="00CB44A8">
        <w:rPr>
          <w:rFonts w:ascii="Times New Roman" w:hAnsi="Times New Roman" w:cs="Times New Roman"/>
          <w:sz w:val="24"/>
          <w:szCs w:val="24"/>
        </w:rPr>
        <w:t xml:space="preserve">sarà </w:t>
      </w:r>
      <w:r w:rsidR="004E7383">
        <w:rPr>
          <w:rFonts w:ascii="Times New Roman" w:hAnsi="Times New Roman" w:cs="Times New Roman"/>
          <w:sz w:val="24"/>
          <w:szCs w:val="24"/>
        </w:rPr>
        <w:t>condivisa</w:t>
      </w:r>
      <w:r w:rsidR="00CB44A8">
        <w:rPr>
          <w:rFonts w:ascii="Times New Roman" w:hAnsi="Times New Roman" w:cs="Times New Roman"/>
          <w:sz w:val="24"/>
          <w:szCs w:val="24"/>
        </w:rPr>
        <w:t xml:space="preserve"> del tutto</w:t>
      </w:r>
      <w:r w:rsidR="004E7383">
        <w:rPr>
          <w:rFonts w:ascii="Times New Roman" w:hAnsi="Times New Roman" w:cs="Times New Roman"/>
          <w:sz w:val="24"/>
          <w:szCs w:val="24"/>
        </w:rPr>
        <w:t xml:space="preserve"> dal padre, </w:t>
      </w:r>
      <w:r w:rsidR="00CB44A8">
        <w:rPr>
          <w:rFonts w:ascii="Times New Roman" w:hAnsi="Times New Roman" w:cs="Times New Roman"/>
          <w:sz w:val="24"/>
          <w:szCs w:val="24"/>
        </w:rPr>
        <w:t>al contrario la madre saprà incoraggiarla al meglio</w:t>
      </w:r>
      <w:r w:rsidR="004E7383">
        <w:rPr>
          <w:rFonts w:ascii="Times New Roman" w:hAnsi="Times New Roman" w:cs="Times New Roman"/>
          <w:sz w:val="24"/>
          <w:szCs w:val="24"/>
        </w:rPr>
        <w:t xml:space="preserve">. </w:t>
      </w:r>
      <w:r w:rsidR="00CB44A8">
        <w:rPr>
          <w:rFonts w:ascii="Times New Roman" w:hAnsi="Times New Roman" w:cs="Times New Roman"/>
          <w:sz w:val="24"/>
          <w:szCs w:val="24"/>
        </w:rPr>
        <w:t xml:space="preserve">Da qui ha inizio la sua carriera nel mondo universitario, e si avvicinerà anche alla traduzione di grandi opere della tradizione medievale tedesca, quali </w:t>
      </w:r>
      <w:r w:rsidR="00CB44A8">
        <w:rPr>
          <w:rFonts w:ascii="Times New Roman" w:hAnsi="Times New Roman" w:cs="Times New Roman"/>
          <w:i/>
          <w:iCs/>
          <w:sz w:val="24"/>
          <w:szCs w:val="24"/>
        </w:rPr>
        <w:t>I Nibelunghi</w:t>
      </w:r>
      <w:r w:rsidR="00CB44A8">
        <w:rPr>
          <w:rFonts w:ascii="Times New Roman" w:hAnsi="Times New Roman" w:cs="Times New Roman"/>
          <w:sz w:val="24"/>
          <w:szCs w:val="24"/>
        </w:rPr>
        <w:t xml:space="preserve"> (1972), </w:t>
      </w:r>
      <w:r w:rsidR="00CB44A8" w:rsidRPr="00EC3855">
        <w:rPr>
          <w:rFonts w:ascii="Times New Roman" w:hAnsi="Times New Roman" w:cs="Times New Roman"/>
          <w:i/>
          <w:iCs/>
          <w:sz w:val="24"/>
          <w:szCs w:val="24"/>
        </w:rPr>
        <w:t>Tristano</w:t>
      </w:r>
      <w:r w:rsidR="00CB44A8">
        <w:rPr>
          <w:rFonts w:ascii="Times New Roman" w:hAnsi="Times New Roman" w:cs="Times New Roman"/>
          <w:sz w:val="24"/>
          <w:szCs w:val="24"/>
        </w:rPr>
        <w:t xml:space="preserve"> (1978) di Gottfried von Strassburg e </w:t>
      </w:r>
      <w:r w:rsidR="00CB44A8" w:rsidRPr="004367D2">
        <w:rPr>
          <w:rFonts w:ascii="Times New Roman" w:hAnsi="Times New Roman" w:cs="Times New Roman"/>
          <w:i/>
          <w:iCs/>
          <w:sz w:val="24"/>
          <w:szCs w:val="24"/>
        </w:rPr>
        <w:t>Perzival</w:t>
      </w:r>
      <w:r w:rsidR="00CB44A8">
        <w:rPr>
          <w:rFonts w:ascii="Times New Roman" w:hAnsi="Times New Roman" w:cs="Times New Roman"/>
          <w:sz w:val="24"/>
          <w:szCs w:val="24"/>
        </w:rPr>
        <w:t xml:space="preserve"> (1993) di Wolfram von Eschenbach</w:t>
      </w:r>
      <w:r w:rsidR="00211F32">
        <w:rPr>
          <w:rFonts w:ascii="Times New Roman" w:hAnsi="Times New Roman" w:cs="Times New Roman"/>
          <w:sz w:val="24"/>
          <w:szCs w:val="24"/>
        </w:rPr>
        <w:t>.</w:t>
      </w:r>
      <w:r w:rsidR="00211F32">
        <w:rPr>
          <w:rStyle w:val="Rimandonotaapidipagina"/>
          <w:rFonts w:ascii="Times New Roman" w:hAnsi="Times New Roman" w:cs="Times New Roman"/>
          <w:sz w:val="24"/>
          <w:szCs w:val="24"/>
        </w:rPr>
        <w:footnoteReference w:id="2"/>
      </w:r>
    </w:p>
    <w:p w14:paraId="0BC5F280" w14:textId="77777777" w:rsidR="00385725" w:rsidRDefault="00C3684D"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Nel corso del tempo, l’autrice decide di inviare alcune domande di assunzione a tre</w:t>
      </w:r>
      <w:r w:rsidR="000E6498">
        <w:rPr>
          <w:rFonts w:ascii="Times New Roman" w:hAnsi="Times New Roman" w:cs="Times New Roman"/>
          <w:sz w:val="24"/>
          <w:szCs w:val="24"/>
        </w:rPr>
        <w:t xml:space="preserve"> diversi Atenei</w:t>
      </w:r>
      <w:r>
        <w:rPr>
          <w:rFonts w:ascii="Times New Roman" w:hAnsi="Times New Roman" w:cs="Times New Roman"/>
          <w:sz w:val="24"/>
          <w:szCs w:val="24"/>
        </w:rPr>
        <w:t>:</w:t>
      </w:r>
      <w:r w:rsidR="000E6498">
        <w:rPr>
          <w:rFonts w:ascii="Times New Roman" w:hAnsi="Times New Roman" w:cs="Times New Roman"/>
          <w:sz w:val="24"/>
          <w:szCs w:val="24"/>
        </w:rPr>
        <w:t xml:space="preserve"> Udine, Catania e Sassari, ottenendo</w:t>
      </w:r>
      <w:r>
        <w:rPr>
          <w:rFonts w:ascii="Times New Roman" w:hAnsi="Times New Roman" w:cs="Times New Roman"/>
          <w:sz w:val="24"/>
          <w:szCs w:val="24"/>
        </w:rPr>
        <w:t xml:space="preserve"> una chiamata da parte di</w:t>
      </w:r>
      <w:r w:rsidR="000E6498">
        <w:rPr>
          <w:rFonts w:ascii="Times New Roman" w:hAnsi="Times New Roman" w:cs="Times New Roman"/>
          <w:sz w:val="24"/>
          <w:szCs w:val="24"/>
        </w:rPr>
        <w:t xml:space="preserve"> tutti e tre. </w:t>
      </w:r>
      <w:r>
        <w:rPr>
          <w:rFonts w:ascii="Times New Roman" w:hAnsi="Times New Roman" w:cs="Times New Roman"/>
          <w:sz w:val="24"/>
          <w:szCs w:val="24"/>
        </w:rPr>
        <w:t>La scelta ricade</w:t>
      </w:r>
      <w:r w:rsidR="000E6498">
        <w:rPr>
          <w:rFonts w:ascii="Times New Roman" w:hAnsi="Times New Roman" w:cs="Times New Roman"/>
          <w:sz w:val="24"/>
          <w:szCs w:val="24"/>
        </w:rPr>
        <w:t xml:space="preserve"> </w:t>
      </w:r>
      <w:r>
        <w:rPr>
          <w:rFonts w:ascii="Times New Roman" w:hAnsi="Times New Roman" w:cs="Times New Roman"/>
          <w:sz w:val="24"/>
          <w:szCs w:val="24"/>
        </w:rPr>
        <w:t>sul</w:t>
      </w:r>
      <w:r w:rsidR="000E6498">
        <w:rPr>
          <w:rFonts w:ascii="Times New Roman" w:hAnsi="Times New Roman" w:cs="Times New Roman"/>
          <w:sz w:val="24"/>
          <w:szCs w:val="24"/>
        </w:rPr>
        <w:t>l’Università di Sassari, per il ruolo di docente di Letteratura</w:t>
      </w:r>
      <w:r w:rsidR="00DF20C9">
        <w:rPr>
          <w:rFonts w:ascii="Times New Roman" w:hAnsi="Times New Roman" w:cs="Times New Roman"/>
          <w:sz w:val="24"/>
          <w:szCs w:val="24"/>
        </w:rPr>
        <w:t xml:space="preserve"> tedesca</w:t>
      </w:r>
      <w:r>
        <w:rPr>
          <w:rFonts w:ascii="Times New Roman" w:hAnsi="Times New Roman" w:cs="Times New Roman"/>
          <w:sz w:val="24"/>
          <w:szCs w:val="24"/>
        </w:rPr>
        <w:t>, dove insegnerà</w:t>
      </w:r>
      <w:r w:rsidR="00DF20C9">
        <w:rPr>
          <w:rFonts w:ascii="Times New Roman" w:hAnsi="Times New Roman" w:cs="Times New Roman"/>
          <w:sz w:val="24"/>
          <w:szCs w:val="24"/>
        </w:rPr>
        <w:t xml:space="preserve"> per un paio di anni. Nel 1972, </w:t>
      </w:r>
      <w:r w:rsidR="00AC4E80">
        <w:rPr>
          <w:rFonts w:ascii="Times New Roman" w:hAnsi="Times New Roman" w:cs="Times New Roman"/>
          <w:sz w:val="24"/>
          <w:szCs w:val="24"/>
        </w:rPr>
        <w:t>Ladislao Mittner, importante germanista, suggerisce il nome della Mancinelli affinché le venga assegnata la cattedra di Filologia germanica presso l’Università Ca’ Foscari</w:t>
      </w:r>
      <w:r w:rsidR="00DF20C9">
        <w:rPr>
          <w:rFonts w:ascii="Times New Roman" w:hAnsi="Times New Roman" w:cs="Times New Roman"/>
          <w:sz w:val="24"/>
          <w:szCs w:val="24"/>
        </w:rPr>
        <w:t xml:space="preserve"> e dopo quattro anni, otterrà</w:t>
      </w:r>
      <w:r w:rsidR="00AC4E80">
        <w:rPr>
          <w:rFonts w:ascii="Times New Roman" w:hAnsi="Times New Roman" w:cs="Times New Roman"/>
          <w:sz w:val="24"/>
          <w:szCs w:val="24"/>
        </w:rPr>
        <w:t xml:space="preserve"> la cattedra di Storia della lingua tedesca nel medesimo </w:t>
      </w:r>
      <w:r w:rsidR="00AC4E80">
        <w:rPr>
          <w:rFonts w:ascii="Times New Roman" w:hAnsi="Times New Roman" w:cs="Times New Roman"/>
          <w:sz w:val="24"/>
          <w:szCs w:val="24"/>
        </w:rPr>
        <w:lastRenderedPageBreak/>
        <w:t xml:space="preserve">Ateneo. </w:t>
      </w:r>
      <w:r w:rsidR="009D5ED1">
        <w:rPr>
          <w:rFonts w:ascii="Times New Roman" w:hAnsi="Times New Roman" w:cs="Times New Roman"/>
          <w:sz w:val="24"/>
          <w:szCs w:val="24"/>
        </w:rPr>
        <w:t>Nello stesso periodo,</w:t>
      </w:r>
      <w:r w:rsidR="00AC4E80" w:rsidRPr="00A168CF">
        <w:rPr>
          <w:rFonts w:ascii="Times New Roman" w:hAnsi="Times New Roman" w:cs="Times New Roman"/>
          <w:sz w:val="24"/>
          <w:szCs w:val="24"/>
        </w:rPr>
        <w:t xml:space="preserve"> </w:t>
      </w:r>
      <w:r w:rsidR="00AC4E80">
        <w:rPr>
          <w:rFonts w:ascii="Times New Roman" w:hAnsi="Times New Roman" w:cs="Times New Roman"/>
          <w:sz w:val="24"/>
          <w:szCs w:val="24"/>
        </w:rPr>
        <w:t>a causa di un’improvvisa perdita della vista, viene ricoverata per un mese agli Ospedali Riuniti di Venezia.</w:t>
      </w:r>
    </w:p>
    <w:p w14:paraId="6760ADB6" w14:textId="438EFC8B" w:rsidR="00385725" w:rsidRPr="00385725" w:rsidRDefault="00385725" w:rsidP="00D62D8C">
      <w:pPr>
        <w:spacing w:line="360" w:lineRule="auto"/>
        <w:jc w:val="both"/>
        <w:rPr>
          <w:rFonts w:ascii="Times New Roman" w:hAnsi="Times New Roman" w:cs="Times New Roman"/>
        </w:rPr>
      </w:pPr>
      <w:r>
        <w:rPr>
          <w:rFonts w:ascii="Times New Roman" w:hAnsi="Times New Roman" w:cs="Times New Roman"/>
        </w:rPr>
        <w:t>“Nella primavera del 1976, quando vivevo a Venezia uno dei periodi più felici della mia vita, improvvisamente si era manifestato un disturbo alla vista: vedevo immagini sovrapposte in continuo movimento. Fui ricoverata agli Ospedali Riuniti di campo San Zanipolo (San Giovanni e Paolo) in reparto neurologico, dove mi furono fatte tutte le analisi per ricercare un eventuale tumore al cervello, allora ritenuto unica possibile causa di tale alterazione. Vi rimasi due settimane, anche se il disturbo dopo i primi giorni di ricovero era scomparso.”</w:t>
      </w:r>
      <w:r>
        <w:rPr>
          <w:rStyle w:val="Rimandonotaapidipagina"/>
          <w:rFonts w:ascii="Times New Roman" w:hAnsi="Times New Roman" w:cs="Times New Roman"/>
        </w:rPr>
        <w:footnoteReference w:id="3"/>
      </w:r>
    </w:p>
    <w:p w14:paraId="00197C86" w14:textId="265ACFCF" w:rsidR="001A1D00" w:rsidRDefault="001A1D00"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Proprio in questo momento avviene la “svolta letteraria”</w:t>
      </w:r>
      <w:r w:rsidR="009D6D0E">
        <w:rPr>
          <w:rFonts w:ascii="Times New Roman" w:hAnsi="Times New Roman" w:cs="Times New Roman"/>
          <w:sz w:val="24"/>
          <w:szCs w:val="24"/>
        </w:rPr>
        <w:t>: l’inizio della stesura</w:t>
      </w:r>
      <w:r>
        <w:rPr>
          <w:rFonts w:ascii="Times New Roman" w:hAnsi="Times New Roman" w:cs="Times New Roman"/>
          <w:sz w:val="24"/>
          <w:szCs w:val="24"/>
        </w:rPr>
        <w:t xml:space="preserve"> di romanzi </w:t>
      </w:r>
      <w:r w:rsidR="009D6D0E">
        <w:rPr>
          <w:rFonts w:ascii="Times New Roman" w:hAnsi="Times New Roman" w:cs="Times New Roman"/>
          <w:sz w:val="24"/>
          <w:szCs w:val="24"/>
        </w:rPr>
        <w:t>a</w:t>
      </w:r>
      <w:r>
        <w:rPr>
          <w:rFonts w:ascii="Times New Roman" w:hAnsi="Times New Roman" w:cs="Times New Roman"/>
          <w:sz w:val="24"/>
          <w:szCs w:val="24"/>
        </w:rPr>
        <w:t xml:space="preserve"> sfondo medievale</w:t>
      </w:r>
      <w:r w:rsidR="009D6D0E">
        <w:rPr>
          <w:rFonts w:ascii="Times New Roman" w:hAnsi="Times New Roman" w:cs="Times New Roman"/>
          <w:sz w:val="24"/>
          <w:szCs w:val="24"/>
        </w:rPr>
        <w:t>.</w:t>
      </w:r>
      <w:r>
        <w:rPr>
          <w:rFonts w:ascii="Times New Roman" w:hAnsi="Times New Roman" w:cs="Times New Roman"/>
          <w:sz w:val="24"/>
          <w:szCs w:val="24"/>
        </w:rPr>
        <w:t xml:space="preserve"> </w:t>
      </w:r>
      <w:r w:rsidR="009D6D0E">
        <w:rPr>
          <w:rFonts w:ascii="Times New Roman" w:hAnsi="Times New Roman" w:cs="Times New Roman"/>
          <w:sz w:val="24"/>
          <w:szCs w:val="24"/>
        </w:rPr>
        <w:t>L</w:t>
      </w:r>
      <w:r>
        <w:rPr>
          <w:rFonts w:ascii="Times New Roman" w:hAnsi="Times New Roman" w:cs="Times New Roman"/>
          <w:sz w:val="24"/>
          <w:szCs w:val="24"/>
        </w:rPr>
        <w:t>o stile che caratterizzerà questi scritti</w:t>
      </w:r>
      <w:r w:rsidR="009D6D0E">
        <w:rPr>
          <w:rFonts w:ascii="Times New Roman" w:hAnsi="Times New Roman" w:cs="Times New Roman"/>
          <w:sz w:val="24"/>
          <w:szCs w:val="24"/>
        </w:rPr>
        <w:t>,</w:t>
      </w:r>
      <w:r>
        <w:rPr>
          <w:rFonts w:ascii="Times New Roman" w:hAnsi="Times New Roman" w:cs="Times New Roman"/>
          <w:sz w:val="24"/>
          <w:szCs w:val="24"/>
        </w:rPr>
        <w:t xml:space="preserve"> avrà una componente allegorica, pur restando legato alla tradizione e fonti del tempo. </w:t>
      </w:r>
      <w:r>
        <w:rPr>
          <w:rFonts w:ascii="Times New Roman" w:hAnsi="Times New Roman" w:cs="Times New Roman"/>
          <w:i/>
          <w:iCs/>
          <w:sz w:val="24"/>
          <w:szCs w:val="24"/>
        </w:rPr>
        <w:t>I dodici abati di Challant</w:t>
      </w:r>
      <w:r>
        <w:rPr>
          <w:rFonts w:ascii="Times New Roman" w:hAnsi="Times New Roman" w:cs="Times New Roman"/>
          <w:sz w:val="24"/>
          <w:szCs w:val="24"/>
        </w:rPr>
        <w:t xml:space="preserve">, pubblicato nel 1981 da Einaudi, è stato il primo della serie di questi romanzi; sulla stessa linea si ricordano: </w:t>
      </w:r>
      <w:r>
        <w:rPr>
          <w:rFonts w:ascii="Times New Roman" w:hAnsi="Times New Roman" w:cs="Times New Roman"/>
          <w:i/>
          <w:iCs/>
          <w:sz w:val="24"/>
          <w:szCs w:val="24"/>
        </w:rPr>
        <w:t>Il fantasma di Mozart</w:t>
      </w:r>
      <w:r>
        <w:rPr>
          <w:rFonts w:ascii="Times New Roman" w:hAnsi="Times New Roman" w:cs="Times New Roman"/>
          <w:sz w:val="24"/>
          <w:szCs w:val="24"/>
        </w:rPr>
        <w:t xml:space="preserve"> (1986), </w:t>
      </w:r>
      <w:r>
        <w:rPr>
          <w:rFonts w:ascii="Times New Roman" w:hAnsi="Times New Roman" w:cs="Times New Roman"/>
          <w:i/>
          <w:iCs/>
          <w:sz w:val="24"/>
          <w:szCs w:val="24"/>
        </w:rPr>
        <w:t>Il miracolo di Santa Odilia</w:t>
      </w:r>
      <w:r>
        <w:rPr>
          <w:rFonts w:ascii="Times New Roman" w:hAnsi="Times New Roman" w:cs="Times New Roman"/>
          <w:sz w:val="24"/>
          <w:szCs w:val="24"/>
        </w:rPr>
        <w:t xml:space="preserve"> (1989) e </w:t>
      </w:r>
      <w:r>
        <w:rPr>
          <w:rFonts w:ascii="Times New Roman" w:hAnsi="Times New Roman" w:cs="Times New Roman"/>
          <w:i/>
          <w:iCs/>
          <w:sz w:val="24"/>
          <w:szCs w:val="24"/>
        </w:rPr>
        <w:t>Gli occhi dell’imperatore</w:t>
      </w:r>
      <w:r>
        <w:rPr>
          <w:rFonts w:ascii="Times New Roman" w:hAnsi="Times New Roman" w:cs="Times New Roman"/>
          <w:sz w:val="24"/>
          <w:szCs w:val="24"/>
        </w:rPr>
        <w:t xml:space="preserve"> (1993), grazie ai quali le sono stati assegnati diversi premi, quali il Premio Mondello e il Premio Città di Roma.</w:t>
      </w:r>
      <w:r w:rsidR="00501003">
        <w:rPr>
          <w:rStyle w:val="Rimandonotaapidipagina"/>
          <w:rFonts w:ascii="Times New Roman" w:hAnsi="Times New Roman" w:cs="Times New Roman"/>
          <w:sz w:val="24"/>
          <w:szCs w:val="24"/>
        </w:rPr>
        <w:footnoteReference w:id="4"/>
      </w:r>
      <w:r w:rsidR="007B28B8">
        <w:rPr>
          <w:rFonts w:ascii="Times New Roman" w:hAnsi="Times New Roman" w:cs="Times New Roman"/>
          <w:sz w:val="24"/>
          <w:szCs w:val="24"/>
        </w:rPr>
        <w:t xml:space="preserve"> </w:t>
      </w:r>
      <w:r w:rsidR="00416949">
        <w:rPr>
          <w:rFonts w:ascii="Times New Roman" w:hAnsi="Times New Roman" w:cs="Times New Roman"/>
          <w:sz w:val="24"/>
          <w:szCs w:val="24"/>
        </w:rPr>
        <w:t>A proposito de</w:t>
      </w:r>
      <w:r w:rsidR="000068B7">
        <w:rPr>
          <w:rFonts w:ascii="Times New Roman" w:hAnsi="Times New Roman" w:cs="Times New Roman"/>
          <w:sz w:val="24"/>
          <w:szCs w:val="24"/>
        </w:rPr>
        <w:t>lla prima opera</w:t>
      </w:r>
      <w:r w:rsidR="00416949">
        <w:rPr>
          <w:rFonts w:ascii="Times New Roman" w:hAnsi="Times New Roman" w:cs="Times New Roman"/>
          <w:sz w:val="24"/>
          <w:szCs w:val="24"/>
        </w:rPr>
        <w:t xml:space="preserve"> pubblicat</w:t>
      </w:r>
      <w:r w:rsidR="000068B7">
        <w:rPr>
          <w:rFonts w:ascii="Times New Roman" w:hAnsi="Times New Roman" w:cs="Times New Roman"/>
          <w:sz w:val="24"/>
          <w:szCs w:val="24"/>
        </w:rPr>
        <w:t>a</w:t>
      </w:r>
      <w:r w:rsidR="00416949">
        <w:rPr>
          <w:rFonts w:ascii="Times New Roman" w:hAnsi="Times New Roman" w:cs="Times New Roman"/>
          <w:sz w:val="24"/>
          <w:szCs w:val="24"/>
        </w:rPr>
        <w:t>, l’autrice narra un fatto particolarmente curioso</w:t>
      </w:r>
      <w:r w:rsidR="000068B7">
        <w:rPr>
          <w:rFonts w:ascii="Times New Roman" w:hAnsi="Times New Roman" w:cs="Times New Roman"/>
          <w:sz w:val="24"/>
          <w:szCs w:val="24"/>
        </w:rPr>
        <w:t>,</w:t>
      </w:r>
      <w:r w:rsidR="003F49A1">
        <w:rPr>
          <w:rFonts w:ascii="Times New Roman" w:hAnsi="Times New Roman" w:cs="Times New Roman"/>
          <w:sz w:val="24"/>
          <w:szCs w:val="24"/>
        </w:rPr>
        <w:t xml:space="preserve"> ossia nel periodo in cui si è prevista l’uscita del primo libro,</w:t>
      </w:r>
      <w:r w:rsidR="000068B7">
        <w:rPr>
          <w:rFonts w:ascii="Times New Roman" w:hAnsi="Times New Roman" w:cs="Times New Roman"/>
          <w:sz w:val="24"/>
          <w:szCs w:val="24"/>
        </w:rPr>
        <w:t xml:space="preserve"> la stessa casa editrice decide di mettere in commercio </w:t>
      </w:r>
      <w:r w:rsidR="000068B7">
        <w:rPr>
          <w:rFonts w:ascii="Times New Roman" w:hAnsi="Times New Roman" w:cs="Times New Roman"/>
          <w:i/>
          <w:iCs/>
          <w:sz w:val="24"/>
          <w:szCs w:val="24"/>
        </w:rPr>
        <w:t>Il nome della rosa</w:t>
      </w:r>
      <w:r w:rsidR="000068B7">
        <w:rPr>
          <w:rFonts w:ascii="Times New Roman" w:hAnsi="Times New Roman" w:cs="Times New Roman"/>
          <w:sz w:val="24"/>
          <w:szCs w:val="24"/>
        </w:rPr>
        <w:t xml:space="preserve"> di Umberto Eco. Nel momento in cui il libro della Mancinelli ha visto la luce,</w:t>
      </w:r>
      <w:r w:rsidR="00C15C14">
        <w:rPr>
          <w:rFonts w:ascii="Times New Roman" w:hAnsi="Times New Roman" w:cs="Times New Roman"/>
          <w:sz w:val="24"/>
          <w:szCs w:val="24"/>
        </w:rPr>
        <w:t xml:space="preserve"> cioè qualche mese più tardi,</w:t>
      </w:r>
      <w:r w:rsidR="000068B7">
        <w:rPr>
          <w:rFonts w:ascii="Times New Roman" w:hAnsi="Times New Roman" w:cs="Times New Roman"/>
          <w:sz w:val="24"/>
          <w:szCs w:val="24"/>
        </w:rPr>
        <w:t xml:space="preserve"> diversi critici hanno dubitato dell’originalità della trama narrativa, nonostante </w:t>
      </w:r>
      <w:r w:rsidR="00C15C14">
        <w:rPr>
          <w:rFonts w:ascii="Times New Roman" w:hAnsi="Times New Roman" w:cs="Times New Roman"/>
          <w:sz w:val="24"/>
          <w:szCs w:val="24"/>
        </w:rPr>
        <w:t>la Mancinelli</w:t>
      </w:r>
      <w:r w:rsidR="000068B7">
        <w:rPr>
          <w:rFonts w:ascii="Times New Roman" w:hAnsi="Times New Roman" w:cs="Times New Roman"/>
          <w:sz w:val="24"/>
          <w:szCs w:val="24"/>
        </w:rPr>
        <w:t xml:space="preserve"> </w:t>
      </w:r>
      <w:r w:rsidR="00C15C14">
        <w:rPr>
          <w:rFonts w:ascii="Times New Roman" w:hAnsi="Times New Roman" w:cs="Times New Roman"/>
          <w:sz w:val="24"/>
          <w:szCs w:val="24"/>
        </w:rPr>
        <w:t>avesse</w:t>
      </w:r>
      <w:r w:rsidR="000068B7">
        <w:rPr>
          <w:rFonts w:ascii="Times New Roman" w:hAnsi="Times New Roman" w:cs="Times New Roman"/>
          <w:sz w:val="24"/>
          <w:szCs w:val="24"/>
        </w:rPr>
        <w:t xml:space="preserve"> scritto</w:t>
      </w:r>
      <w:r w:rsidR="00C15C14">
        <w:rPr>
          <w:rFonts w:ascii="Times New Roman" w:hAnsi="Times New Roman" w:cs="Times New Roman"/>
          <w:sz w:val="24"/>
          <w:szCs w:val="24"/>
        </w:rPr>
        <w:t xml:space="preserve"> l’opera</w:t>
      </w:r>
      <w:r w:rsidR="000068B7">
        <w:rPr>
          <w:rFonts w:ascii="Times New Roman" w:hAnsi="Times New Roman" w:cs="Times New Roman"/>
          <w:sz w:val="24"/>
          <w:szCs w:val="24"/>
        </w:rPr>
        <w:t xml:space="preserve"> molto tempo prima rispetto a quello di Eco</w:t>
      </w:r>
      <w:r w:rsidR="00C82F7F">
        <w:rPr>
          <w:rFonts w:ascii="Times New Roman" w:hAnsi="Times New Roman" w:cs="Times New Roman"/>
          <w:sz w:val="24"/>
          <w:szCs w:val="24"/>
        </w:rPr>
        <w:t xml:space="preserve">. </w:t>
      </w:r>
      <w:r w:rsidR="00C15C14">
        <w:rPr>
          <w:rFonts w:ascii="Times New Roman" w:hAnsi="Times New Roman" w:cs="Times New Roman"/>
          <w:sz w:val="24"/>
          <w:szCs w:val="24"/>
        </w:rPr>
        <w:t>Gli elementi</w:t>
      </w:r>
      <w:r w:rsidR="0003686F">
        <w:rPr>
          <w:rFonts w:ascii="Times New Roman" w:hAnsi="Times New Roman" w:cs="Times New Roman"/>
          <w:sz w:val="24"/>
          <w:szCs w:val="24"/>
        </w:rPr>
        <w:t xml:space="preserve"> in comune tra le due opere sarebbero state le morti dei vari personaggi, il luogo in cui si sviluppa la </w:t>
      </w:r>
      <w:r w:rsidR="00C15C14">
        <w:rPr>
          <w:rFonts w:ascii="Times New Roman" w:hAnsi="Times New Roman" w:cs="Times New Roman"/>
          <w:sz w:val="24"/>
          <w:szCs w:val="24"/>
        </w:rPr>
        <w:t>trama</w:t>
      </w:r>
      <w:r w:rsidR="0003686F">
        <w:rPr>
          <w:rFonts w:ascii="Times New Roman" w:hAnsi="Times New Roman" w:cs="Times New Roman"/>
          <w:sz w:val="24"/>
          <w:szCs w:val="24"/>
        </w:rPr>
        <w:t xml:space="preserve"> e l’incendio che divampa negli edifici. </w:t>
      </w:r>
      <w:r w:rsidR="00C82F7F">
        <w:rPr>
          <w:rFonts w:ascii="Times New Roman" w:hAnsi="Times New Roman" w:cs="Times New Roman"/>
          <w:sz w:val="24"/>
          <w:szCs w:val="24"/>
        </w:rPr>
        <w:t>Si riporta di seguito un pensiero dell’autrice, scritto a seguito dell’avvenimento</w:t>
      </w:r>
      <w:r w:rsidR="009879CD">
        <w:rPr>
          <w:rFonts w:ascii="Times New Roman" w:hAnsi="Times New Roman" w:cs="Times New Roman"/>
          <w:sz w:val="24"/>
          <w:szCs w:val="24"/>
        </w:rPr>
        <w:t xml:space="preserve"> con toni piuttosto ironici</w:t>
      </w:r>
      <w:r w:rsidR="00C82F7F">
        <w:rPr>
          <w:rFonts w:ascii="Times New Roman" w:hAnsi="Times New Roman" w:cs="Times New Roman"/>
          <w:sz w:val="24"/>
          <w:szCs w:val="24"/>
        </w:rPr>
        <w:t>:</w:t>
      </w:r>
    </w:p>
    <w:p w14:paraId="4AD8F2FD" w14:textId="29575AC6" w:rsidR="00C82F7F" w:rsidRPr="009879CD" w:rsidRDefault="00C82F7F" w:rsidP="00D62D8C">
      <w:pPr>
        <w:spacing w:line="360" w:lineRule="auto"/>
        <w:jc w:val="both"/>
        <w:rPr>
          <w:rFonts w:ascii="Times New Roman" w:hAnsi="Times New Roman" w:cs="Times New Roman"/>
        </w:rPr>
      </w:pPr>
      <w:r w:rsidRPr="009879CD">
        <w:rPr>
          <w:rFonts w:ascii="Times New Roman" w:hAnsi="Times New Roman" w:cs="Times New Roman"/>
        </w:rPr>
        <w:t>“</w:t>
      </w:r>
      <w:r w:rsidR="0003686F" w:rsidRPr="009879CD">
        <w:rPr>
          <w:rFonts w:ascii="Times New Roman" w:hAnsi="Times New Roman" w:cs="Times New Roman"/>
        </w:rPr>
        <w:t>Per superare quel disagio</w:t>
      </w:r>
      <w:r w:rsidR="009879CD" w:rsidRPr="009879CD">
        <w:rPr>
          <w:rFonts w:ascii="Times New Roman" w:hAnsi="Times New Roman" w:cs="Times New Roman"/>
        </w:rPr>
        <w:t xml:space="preserve"> ho fatto dell’illustre semiologo l’eroe del mio primo romanzo poliziesco, </w:t>
      </w:r>
      <w:r w:rsidR="009879CD" w:rsidRPr="009879CD">
        <w:rPr>
          <w:rFonts w:ascii="Times New Roman" w:hAnsi="Times New Roman" w:cs="Times New Roman"/>
          <w:i/>
          <w:iCs/>
        </w:rPr>
        <w:t>Il mistero della sedia a rotelle</w:t>
      </w:r>
      <w:r w:rsidR="009879CD" w:rsidRPr="009879CD">
        <w:rPr>
          <w:rFonts w:ascii="Times New Roman" w:hAnsi="Times New Roman" w:cs="Times New Roman"/>
        </w:rPr>
        <w:t>, e come inizio del giallo ho immaginato un cadavere che scende lungo il Po trascinato dalla corrente. Poi mi sono lasciata prendere la mano dal piacere dell’invenzione e ho moltiplicato il morto per tre: tre cadaveri uguali che, fluttuando lungo il fiume, vanno ad impigliarsi all’imbarcadero dei Murazzi, sotto gli occhi allucinati dell’&lt;&lt;alter ego&gt;&gt;, il capitano di polizia Florindo Flores. Quindi, siccome la fantasia è una libertà concessa a chi scrive, forse esagerando ho fatto in modo che il nostro eroe non fosse affatto morto e a questo punto ho lasciato il capitano Flores a sbrogliare l’ingarbugliata matassa di tre cadaveri di un uomo vivo, divertendomi anche un po’ alle sue spalle.”</w:t>
      </w:r>
      <w:r w:rsidR="009879CD">
        <w:rPr>
          <w:rStyle w:val="Rimandonotaapidipagina"/>
          <w:rFonts w:ascii="Times New Roman" w:hAnsi="Times New Roman" w:cs="Times New Roman"/>
        </w:rPr>
        <w:footnoteReference w:id="5"/>
      </w:r>
    </w:p>
    <w:p w14:paraId="60F00C35" w14:textId="4887392C" w:rsidR="006637FE" w:rsidRDefault="00251559"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Volgendo lo sguardo al periodo veneziano, come già citato in precedenza, Mancinelli</w:t>
      </w:r>
      <w:r w:rsidR="006637FE">
        <w:rPr>
          <w:rFonts w:ascii="Times New Roman" w:hAnsi="Times New Roman" w:cs="Times New Roman"/>
          <w:sz w:val="24"/>
          <w:szCs w:val="24"/>
        </w:rPr>
        <w:t xml:space="preserve"> </w:t>
      </w:r>
      <w:r>
        <w:rPr>
          <w:rFonts w:ascii="Times New Roman" w:hAnsi="Times New Roman" w:cs="Times New Roman"/>
          <w:sz w:val="24"/>
          <w:szCs w:val="24"/>
        </w:rPr>
        <w:t xml:space="preserve">lo </w:t>
      </w:r>
      <w:r w:rsidR="00A168CF">
        <w:rPr>
          <w:rFonts w:ascii="Times New Roman" w:hAnsi="Times New Roman" w:cs="Times New Roman"/>
          <w:sz w:val="24"/>
          <w:szCs w:val="24"/>
        </w:rPr>
        <w:t>ricorda</w:t>
      </w:r>
      <w:r w:rsidR="006637FE">
        <w:rPr>
          <w:rFonts w:ascii="Times New Roman" w:hAnsi="Times New Roman" w:cs="Times New Roman"/>
          <w:sz w:val="24"/>
          <w:szCs w:val="24"/>
        </w:rPr>
        <w:t xml:space="preserve"> come uno</w:t>
      </w:r>
      <w:r w:rsidR="000172A4">
        <w:rPr>
          <w:rFonts w:ascii="Times New Roman" w:hAnsi="Times New Roman" w:cs="Times New Roman"/>
          <w:sz w:val="24"/>
          <w:szCs w:val="24"/>
        </w:rPr>
        <w:t xml:space="preserve"> dei più </w:t>
      </w:r>
      <w:r>
        <w:rPr>
          <w:rFonts w:ascii="Times New Roman" w:hAnsi="Times New Roman" w:cs="Times New Roman"/>
          <w:sz w:val="24"/>
          <w:szCs w:val="24"/>
        </w:rPr>
        <w:t>gioiosi: narra di una</w:t>
      </w:r>
      <w:r w:rsidR="000C712D">
        <w:rPr>
          <w:rFonts w:ascii="Times New Roman" w:hAnsi="Times New Roman" w:cs="Times New Roman"/>
          <w:sz w:val="24"/>
          <w:szCs w:val="24"/>
        </w:rPr>
        <w:t xml:space="preserve"> Venezia </w:t>
      </w:r>
      <w:r>
        <w:rPr>
          <w:rFonts w:ascii="Times New Roman" w:hAnsi="Times New Roman" w:cs="Times New Roman"/>
          <w:sz w:val="24"/>
          <w:szCs w:val="24"/>
        </w:rPr>
        <w:t>che sente come casa,</w:t>
      </w:r>
      <w:r w:rsidR="000C712D">
        <w:rPr>
          <w:rFonts w:ascii="Times New Roman" w:hAnsi="Times New Roman" w:cs="Times New Roman"/>
          <w:sz w:val="24"/>
          <w:szCs w:val="24"/>
        </w:rPr>
        <w:t xml:space="preserve"> a partire dagli ambienti universitari fino ad arrivare alla sua dimora, dei tanto amati tramonti che cadono nell’acqua, dipingendo il cielo di colori magnifici.</w:t>
      </w:r>
      <w:r w:rsidR="0074690D">
        <w:rPr>
          <w:rStyle w:val="Rimandonotaapidipagina"/>
          <w:rFonts w:ascii="Times New Roman" w:hAnsi="Times New Roman" w:cs="Times New Roman"/>
          <w:sz w:val="24"/>
          <w:szCs w:val="24"/>
        </w:rPr>
        <w:footnoteReference w:id="6"/>
      </w:r>
      <w:r w:rsidR="00501003">
        <w:rPr>
          <w:rFonts w:ascii="Times New Roman" w:hAnsi="Times New Roman" w:cs="Times New Roman"/>
          <w:sz w:val="24"/>
          <w:szCs w:val="24"/>
        </w:rPr>
        <w:t xml:space="preserve"> </w:t>
      </w:r>
      <w:r w:rsidR="00AC4E80">
        <w:rPr>
          <w:rFonts w:ascii="Times New Roman" w:hAnsi="Times New Roman" w:cs="Times New Roman"/>
          <w:sz w:val="24"/>
          <w:szCs w:val="24"/>
        </w:rPr>
        <w:t xml:space="preserve">Come scrive Marina Buzzoni, nel saggio dal titolo </w:t>
      </w:r>
      <w:r w:rsidR="00AC4E80">
        <w:rPr>
          <w:rFonts w:ascii="Times New Roman" w:hAnsi="Times New Roman" w:cs="Times New Roman"/>
          <w:i/>
          <w:iCs/>
          <w:sz w:val="24"/>
          <w:szCs w:val="24"/>
        </w:rPr>
        <w:t>Gli occhi di Laura</w:t>
      </w:r>
      <w:r w:rsidR="00AC4E80">
        <w:rPr>
          <w:rFonts w:ascii="Times New Roman" w:hAnsi="Times New Roman" w:cs="Times New Roman"/>
          <w:sz w:val="24"/>
          <w:szCs w:val="24"/>
        </w:rPr>
        <w:t xml:space="preserve">, inserito all’interno del volume </w:t>
      </w:r>
      <w:r w:rsidR="00AC4E80">
        <w:rPr>
          <w:rFonts w:ascii="Times New Roman" w:hAnsi="Times New Roman" w:cs="Times New Roman"/>
          <w:i/>
          <w:iCs/>
          <w:sz w:val="24"/>
          <w:szCs w:val="24"/>
        </w:rPr>
        <w:t>Le lingue occidentali nei 150 anni di storia di Ca’ Foscari</w:t>
      </w:r>
      <w:r w:rsidR="00AC4E80">
        <w:rPr>
          <w:rFonts w:ascii="Times New Roman" w:hAnsi="Times New Roman" w:cs="Times New Roman"/>
          <w:sz w:val="24"/>
          <w:szCs w:val="24"/>
        </w:rPr>
        <w:t xml:space="preserve"> (2018), si riportano di seguito le sue parole</w:t>
      </w:r>
      <w:r w:rsidR="004D2A69">
        <w:rPr>
          <w:rFonts w:ascii="Times New Roman" w:hAnsi="Times New Roman" w:cs="Times New Roman"/>
          <w:sz w:val="24"/>
          <w:szCs w:val="24"/>
        </w:rPr>
        <w:t>:</w:t>
      </w:r>
    </w:p>
    <w:p w14:paraId="717BEDDF" w14:textId="7BB0DF65" w:rsidR="004D2A69" w:rsidRDefault="004D2A69" w:rsidP="00D62D8C">
      <w:pPr>
        <w:spacing w:line="360" w:lineRule="auto"/>
        <w:jc w:val="both"/>
        <w:rPr>
          <w:rFonts w:ascii="Times New Roman" w:hAnsi="Times New Roman" w:cs="Times New Roman"/>
        </w:rPr>
      </w:pPr>
      <w:r>
        <w:rPr>
          <w:rFonts w:ascii="Times New Roman" w:hAnsi="Times New Roman" w:cs="Times New Roman"/>
        </w:rPr>
        <w:t>“La chiave di lettura dell’esperienza veneziana sta dunque nella ricerca della bellezza, quella offerta dal godimento estetico dei tramonti, delle arti figurative e delle opere architettoniche, ma anche quella tenacemente perseguita nei rapporti umani con i colleghi, spesso in momenti conviviali, fonte di ispirazione letteraria per lei che amava definirsi una paziente &lt;&lt;artigiana della scrittura&gt;&gt;.”</w:t>
      </w:r>
      <w:r w:rsidR="0088750B">
        <w:rPr>
          <w:rStyle w:val="Rimandonotaapidipagina"/>
          <w:rFonts w:ascii="Times New Roman" w:hAnsi="Times New Roman" w:cs="Times New Roman"/>
        </w:rPr>
        <w:footnoteReference w:id="7"/>
      </w:r>
    </w:p>
    <w:p w14:paraId="4BE8C324" w14:textId="77777777" w:rsidR="00172475" w:rsidRDefault="00864D09"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Grazie a questo saggio, ci viene offerta la possibilità di scoprire </w:t>
      </w:r>
      <w:r w:rsidR="00677C5F">
        <w:rPr>
          <w:rFonts w:ascii="Times New Roman" w:hAnsi="Times New Roman" w:cs="Times New Roman"/>
          <w:sz w:val="24"/>
          <w:szCs w:val="24"/>
        </w:rPr>
        <w:t>il profilo di una</w:t>
      </w:r>
      <w:r>
        <w:rPr>
          <w:rFonts w:ascii="Times New Roman" w:hAnsi="Times New Roman" w:cs="Times New Roman"/>
          <w:sz w:val="24"/>
          <w:szCs w:val="24"/>
        </w:rPr>
        <w:t xml:space="preserve"> docente appassionata, studiosa e particolarmente dedita </w:t>
      </w:r>
      <w:r w:rsidR="00ED2A6B">
        <w:rPr>
          <w:rFonts w:ascii="Times New Roman" w:hAnsi="Times New Roman" w:cs="Times New Roman"/>
          <w:sz w:val="24"/>
          <w:szCs w:val="24"/>
        </w:rPr>
        <w:t>“</w:t>
      </w:r>
      <w:r>
        <w:rPr>
          <w:rFonts w:ascii="Times New Roman" w:hAnsi="Times New Roman" w:cs="Times New Roman"/>
          <w:sz w:val="24"/>
          <w:szCs w:val="24"/>
        </w:rPr>
        <w:t xml:space="preserve">alla ricerca </w:t>
      </w:r>
      <w:r w:rsidR="00677C5F">
        <w:rPr>
          <w:rFonts w:ascii="Times New Roman" w:hAnsi="Times New Roman" w:cs="Times New Roman"/>
          <w:sz w:val="24"/>
          <w:szCs w:val="24"/>
        </w:rPr>
        <w:t>su</w:t>
      </w:r>
      <w:r>
        <w:rPr>
          <w:rFonts w:ascii="Times New Roman" w:hAnsi="Times New Roman" w:cs="Times New Roman"/>
          <w:sz w:val="24"/>
          <w:szCs w:val="24"/>
        </w:rPr>
        <w:t>lla mistica medievale</w:t>
      </w:r>
      <w:r w:rsidR="00677C5F">
        <w:rPr>
          <w:rFonts w:ascii="Times New Roman" w:hAnsi="Times New Roman" w:cs="Times New Roman"/>
          <w:sz w:val="24"/>
          <w:szCs w:val="24"/>
        </w:rPr>
        <w:t>, sul linguaggio dell’avanguardia tedesca</w:t>
      </w:r>
      <w:r w:rsidR="00ED2A6B">
        <w:rPr>
          <w:rFonts w:ascii="Times New Roman" w:hAnsi="Times New Roman" w:cs="Times New Roman"/>
          <w:sz w:val="24"/>
          <w:szCs w:val="24"/>
        </w:rPr>
        <w:t xml:space="preserve"> e sulla fiaba europea”</w:t>
      </w:r>
      <w:r w:rsidR="00172475">
        <w:rPr>
          <w:rFonts w:ascii="Times New Roman" w:hAnsi="Times New Roman" w:cs="Times New Roman"/>
          <w:sz w:val="24"/>
          <w:szCs w:val="24"/>
        </w:rPr>
        <w:t>,</w:t>
      </w:r>
      <w:r w:rsidR="00580F54">
        <w:rPr>
          <w:rStyle w:val="Rimandonotaapidipagina"/>
          <w:rFonts w:ascii="Times New Roman" w:hAnsi="Times New Roman" w:cs="Times New Roman"/>
          <w:sz w:val="24"/>
          <w:szCs w:val="24"/>
        </w:rPr>
        <w:footnoteReference w:id="8"/>
      </w:r>
      <w:r w:rsidR="00ED2A6B">
        <w:rPr>
          <w:rFonts w:ascii="Times New Roman" w:hAnsi="Times New Roman" w:cs="Times New Roman"/>
          <w:sz w:val="24"/>
          <w:szCs w:val="24"/>
        </w:rPr>
        <w:t xml:space="preserve"> di quest’ultima la Mancinelli tradurrà le </w:t>
      </w:r>
      <w:r w:rsidR="00ED2A6B">
        <w:rPr>
          <w:rFonts w:ascii="Times New Roman" w:hAnsi="Times New Roman" w:cs="Times New Roman"/>
          <w:i/>
          <w:iCs/>
          <w:sz w:val="24"/>
          <w:szCs w:val="24"/>
        </w:rPr>
        <w:t>Fiabe</w:t>
      </w:r>
      <w:r w:rsidR="00ED2A6B">
        <w:rPr>
          <w:rFonts w:ascii="Times New Roman" w:hAnsi="Times New Roman" w:cs="Times New Roman"/>
          <w:sz w:val="24"/>
          <w:szCs w:val="24"/>
        </w:rPr>
        <w:t xml:space="preserve"> dei fratelli Grimm, </w:t>
      </w:r>
      <w:r w:rsidR="00172475">
        <w:rPr>
          <w:rFonts w:ascii="Times New Roman" w:hAnsi="Times New Roman" w:cs="Times New Roman"/>
          <w:sz w:val="24"/>
          <w:szCs w:val="24"/>
        </w:rPr>
        <w:t>opera pubblicata nel</w:t>
      </w:r>
      <w:r w:rsidR="00ED2A6B">
        <w:rPr>
          <w:rFonts w:ascii="Times New Roman" w:hAnsi="Times New Roman" w:cs="Times New Roman"/>
          <w:sz w:val="24"/>
          <w:szCs w:val="24"/>
        </w:rPr>
        <w:t xml:space="preserve"> 1990.</w:t>
      </w:r>
      <w:r w:rsidR="009A492C">
        <w:rPr>
          <w:rFonts w:ascii="Times New Roman" w:hAnsi="Times New Roman" w:cs="Times New Roman"/>
          <w:sz w:val="24"/>
          <w:szCs w:val="24"/>
        </w:rPr>
        <w:t xml:space="preserve"> </w:t>
      </w:r>
    </w:p>
    <w:p w14:paraId="7BEFD73E" w14:textId="1AB992B4" w:rsidR="00EA2F52" w:rsidRDefault="00F35882"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172A4">
        <w:rPr>
          <w:rFonts w:ascii="Times New Roman" w:hAnsi="Times New Roman" w:cs="Times New Roman"/>
          <w:sz w:val="24"/>
          <w:szCs w:val="24"/>
        </w:rPr>
        <w:t xml:space="preserve"> causa di una malattia degenerativa</w:t>
      </w:r>
      <w:r>
        <w:rPr>
          <w:rFonts w:ascii="Times New Roman" w:hAnsi="Times New Roman" w:cs="Times New Roman"/>
          <w:sz w:val="24"/>
          <w:szCs w:val="24"/>
        </w:rPr>
        <w:t>, la sclerosi multipla,</w:t>
      </w:r>
      <w:r w:rsidR="000172A4">
        <w:rPr>
          <w:rFonts w:ascii="Times New Roman" w:hAnsi="Times New Roman" w:cs="Times New Roman"/>
          <w:sz w:val="24"/>
          <w:szCs w:val="24"/>
        </w:rPr>
        <w:t xml:space="preserve"> dovrà </w:t>
      </w:r>
      <w:r w:rsidR="00E02AF9">
        <w:rPr>
          <w:rFonts w:ascii="Times New Roman" w:hAnsi="Times New Roman" w:cs="Times New Roman"/>
          <w:sz w:val="24"/>
          <w:szCs w:val="24"/>
        </w:rPr>
        <w:t>lasciare l’insegnamento universitario</w:t>
      </w:r>
      <w:r w:rsidR="000172A4">
        <w:rPr>
          <w:rFonts w:ascii="Times New Roman" w:hAnsi="Times New Roman" w:cs="Times New Roman"/>
          <w:sz w:val="24"/>
          <w:szCs w:val="24"/>
        </w:rPr>
        <w:t>, trovandosi costretta sulla sedia a rotelle</w:t>
      </w:r>
      <w:r w:rsidR="00EA2F52">
        <w:rPr>
          <w:rFonts w:ascii="Times New Roman" w:hAnsi="Times New Roman" w:cs="Times New Roman"/>
          <w:sz w:val="24"/>
          <w:szCs w:val="24"/>
        </w:rPr>
        <w:t xml:space="preserve">, nel suo romanzo autobiografico </w:t>
      </w:r>
      <w:r w:rsidR="00EA2F52">
        <w:rPr>
          <w:rFonts w:ascii="Times New Roman" w:hAnsi="Times New Roman" w:cs="Times New Roman"/>
          <w:i/>
          <w:iCs/>
          <w:sz w:val="24"/>
          <w:szCs w:val="24"/>
        </w:rPr>
        <w:t>Il passato è presente</w:t>
      </w:r>
      <w:r w:rsidR="00EA2F52">
        <w:rPr>
          <w:rFonts w:ascii="Times New Roman" w:hAnsi="Times New Roman" w:cs="Times New Roman"/>
          <w:sz w:val="24"/>
          <w:szCs w:val="24"/>
        </w:rPr>
        <w:t>, scrive:</w:t>
      </w:r>
    </w:p>
    <w:p w14:paraId="63AB978F" w14:textId="562C6B87" w:rsidR="00292E04" w:rsidRDefault="00EA2F52" w:rsidP="00D62D8C">
      <w:pPr>
        <w:spacing w:line="360" w:lineRule="auto"/>
        <w:jc w:val="both"/>
        <w:rPr>
          <w:rFonts w:ascii="Times New Roman" w:hAnsi="Times New Roman" w:cs="Times New Roman"/>
        </w:rPr>
      </w:pPr>
      <w:r>
        <w:rPr>
          <w:rFonts w:ascii="Times New Roman" w:hAnsi="Times New Roman" w:cs="Times New Roman"/>
          <w:sz w:val="24"/>
          <w:szCs w:val="24"/>
        </w:rPr>
        <w:t>“Sono stata colpita dalla sclerosi multipla alla fine di ottobre del 1994. Avevo circa sessant’anni. Non fu per me una sorpresa perché attendevo quell’attacco che mi avrebbe tolto l’uso delle gambe. Avevo espresso al mio medico tale sospetto ed egli mi aveva risposto che non era possibile, che questa malattia colpisce i giovani fra i venti e i trent’anni.</w:t>
      </w:r>
      <w:r w:rsidR="00BC4F64">
        <w:rPr>
          <w:rFonts w:ascii="Times New Roman" w:hAnsi="Times New Roman" w:cs="Times New Roman"/>
          <w:sz w:val="24"/>
          <w:szCs w:val="24"/>
        </w:rPr>
        <w:t xml:space="preserve"> </w:t>
      </w:r>
      <w:r w:rsidR="00F35882">
        <w:rPr>
          <w:rFonts w:ascii="Times New Roman" w:hAnsi="Times New Roman" w:cs="Times New Roman"/>
          <w:sz w:val="24"/>
          <w:szCs w:val="24"/>
        </w:rPr>
        <w:t xml:space="preserve">[…] </w:t>
      </w:r>
      <w:r w:rsidR="00BC4F64">
        <w:rPr>
          <w:rFonts w:ascii="Times New Roman" w:hAnsi="Times New Roman" w:cs="Times New Roman"/>
          <w:sz w:val="24"/>
          <w:szCs w:val="24"/>
        </w:rPr>
        <w:t>Devo dire che la malattia, dopo due mesi di ricovero in ospedale e una cura intensiva di cortisone che stravolse la mia fisionomia su, se non scomparsa – perché non esistevano medicamenti che potessero guarirla – perlomeno fermata nel suo decorso, tanto che recuperai l’uso delle mani e delle braccia per tutte le normali funzioni. Due mesi in una struttura fisioterapica mi permisero di riprendere parzialmente l’uso delle gambe, il che mi consentì di muovere qualche passo con il deambulatore o con un bastone.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9"/>
      </w:r>
      <w:r w:rsidR="00292E04" w:rsidRPr="00292E04">
        <w:rPr>
          <w:rFonts w:ascii="Times New Roman" w:hAnsi="Times New Roman" w:cs="Times New Roman"/>
        </w:rPr>
        <w:t xml:space="preserve"> </w:t>
      </w:r>
    </w:p>
    <w:p w14:paraId="7B8EDB79" w14:textId="34268E94" w:rsidR="002C03E2" w:rsidRPr="00AF45C7" w:rsidRDefault="000645EA" w:rsidP="00D62D8C">
      <w:pPr>
        <w:spacing w:line="360" w:lineRule="auto"/>
        <w:jc w:val="both"/>
        <w:rPr>
          <w:rFonts w:ascii="Times New Roman" w:hAnsi="Times New Roman" w:cs="Times New Roman"/>
        </w:rPr>
      </w:pPr>
      <w:r>
        <w:rPr>
          <w:rFonts w:ascii="Times New Roman" w:hAnsi="Times New Roman" w:cs="Times New Roman"/>
        </w:rPr>
        <w:t>L’esperienza della malattia non ha mai fermato Laura Mancinelli dal creare nuove trame narrative per le sue opere, anzi, l’ha aiutata a esorcizzare il suo dolore, utilizzando la sua innata ironia e immaginazione.</w:t>
      </w:r>
      <w:r w:rsidR="00AF45C7">
        <w:rPr>
          <w:rFonts w:ascii="Times New Roman" w:hAnsi="Times New Roman" w:cs="Times New Roman"/>
        </w:rPr>
        <w:t xml:space="preserve"> </w:t>
      </w:r>
      <w:r w:rsidR="00365BD8">
        <w:rPr>
          <w:rFonts w:ascii="Times New Roman" w:hAnsi="Times New Roman" w:cs="Times New Roman"/>
          <w:sz w:val="24"/>
          <w:szCs w:val="24"/>
        </w:rPr>
        <w:t xml:space="preserve">Come scrive Marina Buzzoni, </w:t>
      </w:r>
    </w:p>
    <w:p w14:paraId="7F4F9D46" w14:textId="6FC3EBAB" w:rsidR="001E3B67" w:rsidRPr="001E3B67" w:rsidRDefault="00365BD8" w:rsidP="00D62D8C">
      <w:pPr>
        <w:spacing w:line="360" w:lineRule="auto"/>
        <w:jc w:val="both"/>
        <w:rPr>
          <w:rFonts w:ascii="Times New Roman" w:hAnsi="Times New Roman" w:cs="Times New Roman"/>
        </w:rPr>
      </w:pPr>
      <w:r w:rsidRPr="001E3B67">
        <w:rPr>
          <w:rFonts w:ascii="Times New Roman" w:hAnsi="Times New Roman" w:cs="Times New Roman"/>
        </w:rPr>
        <w:lastRenderedPageBreak/>
        <w:t>“il desiderio di scrittura mette radici profonde in Laura, intrecciandosi sempre con eventi di vita personale, tanto che in molti dei personaggi, anche minori, dei suoi lavori si riconosce una trasfigurazione letteraria delle persone a lei care. […] E Laura narratrice prosegue il suo percorso incalzata da un’esigenza interiore di raccontare, quasi come riscatto, immagini di vita nelle sue variegate manifestazioni.”</w:t>
      </w:r>
      <w:r w:rsidR="005C3E8F" w:rsidRPr="001E3B67">
        <w:rPr>
          <w:rStyle w:val="Rimandonotaapidipagina"/>
          <w:rFonts w:ascii="Times New Roman" w:hAnsi="Times New Roman" w:cs="Times New Roman"/>
        </w:rPr>
        <w:footnoteReference w:id="10"/>
      </w:r>
    </w:p>
    <w:p w14:paraId="6B00A9D4" w14:textId="783A8963" w:rsidR="001E3B67" w:rsidRDefault="00997B80"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Le storie narrate coinvolgono il lettore dall’inizio alla fine; l’aggiunta di elementi personali agli scritti rendono ogni singola opera originale e avventurosa, ricca di descrizioni che permettono di far immergere il lettore nel luogo in cui si sta svolgendo la trama.</w:t>
      </w:r>
    </w:p>
    <w:p w14:paraId="4134730C" w14:textId="5F807C36" w:rsidR="00E132B4" w:rsidRDefault="00997B80" w:rsidP="00D62D8C">
      <w:pPr>
        <w:spacing w:line="360" w:lineRule="auto"/>
        <w:jc w:val="both"/>
        <w:rPr>
          <w:rFonts w:ascii="Times New Roman" w:hAnsi="Times New Roman" w:cs="Times New Roman"/>
          <w:sz w:val="24"/>
          <w:szCs w:val="24"/>
        </w:rPr>
      </w:pPr>
      <w:r>
        <w:rPr>
          <w:rFonts w:ascii="Times New Roman" w:hAnsi="Times New Roman" w:cs="Times New Roman"/>
          <w:sz w:val="24"/>
          <w:szCs w:val="24"/>
        </w:rPr>
        <w:t>Secondo Marina Buzzoni, per Laura Mancinelli la scrittura stessa:</w:t>
      </w:r>
    </w:p>
    <w:p w14:paraId="3152F514" w14:textId="72198ECA" w:rsidR="00E02AF9" w:rsidRPr="00E132B4" w:rsidRDefault="006A525C" w:rsidP="00D62D8C">
      <w:pPr>
        <w:spacing w:line="360" w:lineRule="auto"/>
        <w:jc w:val="both"/>
        <w:rPr>
          <w:rFonts w:ascii="Times New Roman" w:hAnsi="Times New Roman" w:cs="Times New Roman"/>
        </w:rPr>
      </w:pPr>
      <w:r w:rsidRPr="00E132B4">
        <w:rPr>
          <w:rFonts w:ascii="Times New Roman" w:hAnsi="Times New Roman" w:cs="Times New Roman"/>
        </w:rPr>
        <w:t>“è contemporaneamente ricordo, rielaborazione e attualizzazione di esperienze passate, sulle quali si fonda il presente.</w:t>
      </w:r>
      <w:r w:rsidR="00951AA0" w:rsidRPr="00E132B4">
        <w:rPr>
          <w:rFonts w:ascii="Times New Roman" w:hAnsi="Times New Roman" w:cs="Times New Roman"/>
        </w:rPr>
        <w:t xml:space="preserve"> […] Una scrittura che, nelle autobiografie letterarie, scivola dall’io narrante alla terza persona (e viceversa), quasi a voler ricercare un distacco che permetta l’elaborazione più oggettiva dei ricordi. […] Una scrittura, infine, strettamente radicata nei meccanismi della memoria che impreziosisce i ricordi e &lt;&lt;li fa risplendere come gioielli sulla loro base di velluto&gt;&gt;. E della memoria – ammonisce Laura – si può vivere trasformando il ricordo di ciò che si è perduto in impulso verso il futuro, continuando incessantemente ad amare.</w:t>
      </w:r>
      <w:r w:rsidRPr="00E132B4">
        <w:rPr>
          <w:rFonts w:ascii="Times New Roman" w:hAnsi="Times New Roman" w:cs="Times New Roman"/>
        </w:rPr>
        <w:t>”</w:t>
      </w:r>
      <w:r w:rsidRPr="00E132B4">
        <w:rPr>
          <w:rStyle w:val="Rimandonotaapidipagina"/>
          <w:rFonts w:ascii="Times New Roman" w:hAnsi="Times New Roman" w:cs="Times New Roman"/>
        </w:rPr>
        <w:footnoteReference w:id="11"/>
      </w:r>
    </w:p>
    <w:p w14:paraId="13DD504C" w14:textId="44C8AA67" w:rsidR="006873B2" w:rsidRDefault="0032672D" w:rsidP="00D62D8C">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Accanto alla sua grande passione e dedizione alla storia,</w:t>
      </w:r>
      <w:r w:rsidR="00C365A3">
        <w:rPr>
          <w:rFonts w:ascii="Times New Roman" w:hAnsi="Times New Roman" w:cs="Times New Roman"/>
          <w:iCs/>
          <w:sz w:val="24"/>
          <w:szCs w:val="24"/>
        </w:rPr>
        <w:t xml:space="preserve"> </w:t>
      </w:r>
      <w:r w:rsidR="00141970">
        <w:rPr>
          <w:rFonts w:ascii="Times New Roman" w:hAnsi="Times New Roman" w:cs="Times New Roman"/>
          <w:iCs/>
          <w:sz w:val="24"/>
          <w:szCs w:val="24"/>
        </w:rPr>
        <w:t>l’autrice</w:t>
      </w:r>
      <w:r w:rsidR="00C365A3">
        <w:rPr>
          <w:rFonts w:ascii="Times New Roman" w:hAnsi="Times New Roman" w:cs="Times New Roman"/>
          <w:iCs/>
          <w:sz w:val="24"/>
          <w:szCs w:val="24"/>
        </w:rPr>
        <w:t xml:space="preserve"> ha sempre manifestato un grande interesse per l’arte e la musica</w:t>
      </w:r>
      <w:r>
        <w:rPr>
          <w:rFonts w:ascii="Times New Roman" w:hAnsi="Times New Roman" w:cs="Times New Roman"/>
          <w:iCs/>
          <w:sz w:val="24"/>
          <w:szCs w:val="24"/>
        </w:rPr>
        <w:t>, bast</w:t>
      </w:r>
      <w:r w:rsidR="00141970">
        <w:rPr>
          <w:rFonts w:ascii="Times New Roman" w:hAnsi="Times New Roman" w:cs="Times New Roman"/>
          <w:iCs/>
          <w:sz w:val="24"/>
          <w:szCs w:val="24"/>
        </w:rPr>
        <w:t>i pensare</w:t>
      </w:r>
      <w:r>
        <w:rPr>
          <w:rFonts w:ascii="Times New Roman" w:hAnsi="Times New Roman" w:cs="Times New Roman"/>
          <w:iCs/>
          <w:sz w:val="24"/>
          <w:szCs w:val="24"/>
        </w:rPr>
        <w:t xml:space="preserve"> </w:t>
      </w:r>
      <w:r w:rsidR="00141970">
        <w:rPr>
          <w:rFonts w:ascii="Times New Roman" w:hAnsi="Times New Roman" w:cs="Times New Roman"/>
          <w:iCs/>
          <w:sz w:val="24"/>
          <w:szCs w:val="24"/>
        </w:rPr>
        <w:t>al</w:t>
      </w:r>
      <w:r>
        <w:rPr>
          <w:rFonts w:ascii="Times New Roman" w:hAnsi="Times New Roman" w:cs="Times New Roman"/>
          <w:iCs/>
          <w:sz w:val="24"/>
          <w:szCs w:val="24"/>
        </w:rPr>
        <w:t>la sua conoscenza approfondita della storia di</w:t>
      </w:r>
      <w:r w:rsidR="00141970">
        <w:rPr>
          <w:rFonts w:ascii="Times New Roman" w:hAnsi="Times New Roman" w:cs="Times New Roman"/>
          <w:iCs/>
          <w:sz w:val="24"/>
          <w:szCs w:val="24"/>
        </w:rPr>
        <w:t xml:space="preserve"> Amadeus</w:t>
      </w:r>
      <w:r>
        <w:rPr>
          <w:rFonts w:ascii="Times New Roman" w:hAnsi="Times New Roman" w:cs="Times New Roman"/>
          <w:iCs/>
          <w:sz w:val="24"/>
          <w:szCs w:val="24"/>
        </w:rPr>
        <w:t xml:space="preserve"> Mozart</w:t>
      </w:r>
      <w:r w:rsidR="00141970">
        <w:rPr>
          <w:rFonts w:ascii="Times New Roman" w:hAnsi="Times New Roman" w:cs="Times New Roman"/>
          <w:iCs/>
          <w:sz w:val="24"/>
          <w:szCs w:val="24"/>
        </w:rPr>
        <w:t xml:space="preserve"> e le opere a lui dedicate: </w:t>
      </w:r>
      <w:r w:rsidR="001D34D7">
        <w:rPr>
          <w:rFonts w:ascii="Times New Roman" w:hAnsi="Times New Roman" w:cs="Times New Roman"/>
          <w:i/>
          <w:sz w:val="24"/>
          <w:szCs w:val="24"/>
        </w:rPr>
        <w:t>Il fantasma di Mozart</w:t>
      </w:r>
      <w:r w:rsidR="001D34D7">
        <w:rPr>
          <w:rFonts w:ascii="Times New Roman" w:hAnsi="Times New Roman" w:cs="Times New Roman"/>
          <w:iCs/>
          <w:sz w:val="24"/>
          <w:szCs w:val="24"/>
        </w:rPr>
        <w:t xml:space="preserve"> (1986) e </w:t>
      </w:r>
      <w:r w:rsidR="001D34D7">
        <w:rPr>
          <w:rFonts w:ascii="Times New Roman" w:hAnsi="Times New Roman" w:cs="Times New Roman"/>
          <w:i/>
          <w:sz w:val="24"/>
          <w:szCs w:val="24"/>
        </w:rPr>
        <w:t>Amadé</w:t>
      </w:r>
      <w:r w:rsidR="001D34D7">
        <w:rPr>
          <w:rFonts w:ascii="Times New Roman" w:hAnsi="Times New Roman" w:cs="Times New Roman"/>
          <w:iCs/>
          <w:sz w:val="24"/>
          <w:szCs w:val="24"/>
        </w:rPr>
        <w:t xml:space="preserve"> (1990). Inoltre ha avuto l’opportunità di</w:t>
      </w:r>
      <w:r w:rsidR="00C365A3">
        <w:rPr>
          <w:rFonts w:ascii="Times New Roman" w:hAnsi="Times New Roman" w:cs="Times New Roman"/>
          <w:iCs/>
          <w:sz w:val="24"/>
          <w:szCs w:val="24"/>
        </w:rPr>
        <w:t xml:space="preserve"> </w:t>
      </w:r>
      <w:r w:rsidR="001D34D7">
        <w:rPr>
          <w:rFonts w:ascii="Times New Roman" w:hAnsi="Times New Roman" w:cs="Times New Roman"/>
          <w:iCs/>
          <w:sz w:val="24"/>
          <w:szCs w:val="24"/>
        </w:rPr>
        <w:t>allacciare</w:t>
      </w:r>
      <w:r w:rsidR="003E085E">
        <w:rPr>
          <w:rFonts w:ascii="Times New Roman" w:hAnsi="Times New Roman" w:cs="Times New Roman"/>
          <w:iCs/>
          <w:sz w:val="24"/>
          <w:szCs w:val="24"/>
        </w:rPr>
        <w:t xml:space="preserve"> una serie di importanti amicizie con diversi artisti</w:t>
      </w:r>
      <w:r w:rsidR="006637FE">
        <w:rPr>
          <w:rFonts w:ascii="Times New Roman" w:hAnsi="Times New Roman" w:cs="Times New Roman"/>
          <w:iCs/>
          <w:sz w:val="24"/>
          <w:szCs w:val="24"/>
        </w:rPr>
        <w:t>,</w:t>
      </w:r>
      <w:r w:rsidR="003E085E">
        <w:rPr>
          <w:rFonts w:ascii="Times New Roman" w:hAnsi="Times New Roman" w:cs="Times New Roman"/>
          <w:iCs/>
          <w:sz w:val="24"/>
          <w:szCs w:val="24"/>
        </w:rPr>
        <w:t xml:space="preserve"> come </w:t>
      </w:r>
      <w:r w:rsidR="00644FE1">
        <w:rPr>
          <w:rFonts w:ascii="Times New Roman" w:hAnsi="Times New Roman" w:cs="Times New Roman"/>
          <w:iCs/>
          <w:sz w:val="24"/>
          <w:szCs w:val="24"/>
        </w:rPr>
        <w:t>Sergio Verdilame</w:t>
      </w:r>
      <w:r w:rsidR="007A1B67">
        <w:rPr>
          <w:rFonts w:ascii="Times New Roman" w:hAnsi="Times New Roman" w:cs="Times New Roman"/>
          <w:iCs/>
          <w:sz w:val="24"/>
          <w:szCs w:val="24"/>
        </w:rPr>
        <w:t xml:space="preserve"> e</w:t>
      </w:r>
      <w:r w:rsidR="00644FE1">
        <w:rPr>
          <w:rFonts w:ascii="Times New Roman" w:hAnsi="Times New Roman" w:cs="Times New Roman"/>
          <w:iCs/>
          <w:sz w:val="24"/>
          <w:szCs w:val="24"/>
        </w:rPr>
        <w:t xml:space="preserve"> </w:t>
      </w:r>
      <w:r w:rsidR="007A1B67">
        <w:rPr>
          <w:rFonts w:ascii="Times New Roman" w:hAnsi="Times New Roman" w:cs="Times New Roman"/>
          <w:iCs/>
          <w:sz w:val="24"/>
          <w:szCs w:val="24"/>
        </w:rPr>
        <w:t>Fernando</w:t>
      </w:r>
      <w:r w:rsidR="00644FE1">
        <w:rPr>
          <w:rFonts w:ascii="Times New Roman" w:hAnsi="Times New Roman" w:cs="Times New Roman"/>
          <w:iCs/>
          <w:sz w:val="24"/>
          <w:szCs w:val="24"/>
        </w:rPr>
        <w:t xml:space="preserve"> Eandi</w:t>
      </w:r>
      <w:r w:rsidR="009F04AA">
        <w:rPr>
          <w:rFonts w:ascii="Times New Roman" w:hAnsi="Times New Roman" w:cs="Times New Roman"/>
          <w:iCs/>
          <w:sz w:val="24"/>
          <w:szCs w:val="24"/>
        </w:rPr>
        <w:t>,</w:t>
      </w:r>
      <w:r w:rsidR="006873B2">
        <w:rPr>
          <w:rFonts w:ascii="Times New Roman" w:hAnsi="Times New Roman" w:cs="Times New Roman"/>
          <w:iCs/>
          <w:sz w:val="24"/>
          <w:szCs w:val="24"/>
        </w:rPr>
        <w:t xml:space="preserve"> artista piemontese</w:t>
      </w:r>
      <w:r w:rsidR="009F04AA">
        <w:rPr>
          <w:rFonts w:ascii="Times New Roman" w:hAnsi="Times New Roman" w:cs="Times New Roman"/>
          <w:iCs/>
          <w:sz w:val="24"/>
          <w:szCs w:val="24"/>
        </w:rPr>
        <w:t xml:space="preserve"> del quale ha sempre nutrito grande stima.</w:t>
      </w:r>
      <w:r w:rsidR="006873B2">
        <w:rPr>
          <w:rFonts w:ascii="Times New Roman" w:hAnsi="Times New Roman" w:cs="Times New Roman"/>
          <w:iCs/>
          <w:sz w:val="24"/>
          <w:szCs w:val="24"/>
        </w:rPr>
        <w:t xml:space="preserve"> Su di lui scrive:</w:t>
      </w:r>
    </w:p>
    <w:p w14:paraId="70DA6404" w14:textId="0D5D3F79" w:rsidR="006873B2" w:rsidRPr="006873B2" w:rsidRDefault="006873B2" w:rsidP="00D62D8C">
      <w:pPr>
        <w:spacing w:line="360" w:lineRule="auto"/>
        <w:jc w:val="both"/>
        <w:rPr>
          <w:rFonts w:ascii="Times New Roman" w:hAnsi="Times New Roman" w:cs="Times New Roman"/>
          <w:iCs/>
        </w:rPr>
      </w:pPr>
      <w:r>
        <w:rPr>
          <w:rFonts w:ascii="Times New Roman" w:hAnsi="Times New Roman" w:cs="Times New Roman"/>
          <w:iCs/>
        </w:rPr>
        <w:t>“[…] amo soprattutto gli acquerelli, sebbene egli sia noto tra gli esperti per l’eccellenza delle incisioni. […] Ti parlo del mio artista preferito, che sfugge a ogni definizione, a ogni forma di incasellamento. Dei suoi dipinti ricordo con particolare interesse i tronchi di ulivi, che ho visto nel suo atelier perché sono quadri molto grandi, difficilmente trasportabili. Riproducono ossessivamente lacerazioni della corteccia, tortuosità tormentate da antiche cicatrici, forse di rami spezzati. Io vi leggo una metafora di vicende umane, tracce di dolori o ferite dell’esistenza. Così come nella serie dei cespugli secchi, arbusti morenti nel freddo dell’inverno</w:t>
      </w:r>
      <w:r w:rsidR="00531A7F">
        <w:rPr>
          <w:rFonts w:ascii="Times New Roman" w:hAnsi="Times New Roman" w:cs="Times New Roman"/>
          <w:iCs/>
        </w:rPr>
        <w:t xml:space="preserve"> dove una bacca residua attira un uccellino soltanto, vedo un’esistenza al tramonto che ha ancora un ultimo dono da offrire. Vi ho letto un’immagine della mia vita.”</w:t>
      </w:r>
      <w:r w:rsidR="00531A7F">
        <w:rPr>
          <w:rStyle w:val="Rimandonotaapidipagina"/>
          <w:rFonts w:ascii="Times New Roman" w:hAnsi="Times New Roman" w:cs="Times New Roman"/>
          <w:iCs/>
        </w:rPr>
        <w:footnoteReference w:id="12"/>
      </w:r>
    </w:p>
    <w:p w14:paraId="1410CB01" w14:textId="77777777" w:rsidR="00A46A8A" w:rsidRDefault="00702A4A" w:rsidP="00D62D8C">
      <w:p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Grazie alle sue parole e la minuziosa descrizione delle opere ed emozioni che esse le trasmettono, il lettore può entrare in contatto con l’animo dell’autrice e comprendere i suoi pensieri, quasi come fosse </w:t>
      </w:r>
      <w:r w:rsidR="00A46A8A">
        <w:rPr>
          <w:rFonts w:ascii="Times New Roman" w:hAnsi="Times New Roman" w:cs="Times New Roman"/>
          <w:iCs/>
          <w:sz w:val="24"/>
          <w:szCs w:val="24"/>
        </w:rPr>
        <w:t>&lt;&lt;</w:t>
      </w:r>
      <w:r>
        <w:rPr>
          <w:rFonts w:ascii="Times New Roman" w:hAnsi="Times New Roman" w:cs="Times New Roman"/>
          <w:iCs/>
          <w:sz w:val="24"/>
          <w:szCs w:val="24"/>
        </w:rPr>
        <w:t>a tu per tu</w:t>
      </w:r>
      <w:r w:rsidR="00A46A8A">
        <w:rPr>
          <w:rFonts w:ascii="Times New Roman" w:hAnsi="Times New Roman" w:cs="Times New Roman"/>
          <w:iCs/>
          <w:sz w:val="24"/>
          <w:szCs w:val="24"/>
        </w:rPr>
        <w:t>&gt;&gt;</w:t>
      </w:r>
      <w:r>
        <w:rPr>
          <w:rFonts w:ascii="Times New Roman" w:hAnsi="Times New Roman" w:cs="Times New Roman"/>
          <w:iCs/>
          <w:sz w:val="24"/>
          <w:szCs w:val="24"/>
        </w:rPr>
        <w:t xml:space="preserve">. </w:t>
      </w:r>
    </w:p>
    <w:p w14:paraId="57E00ECA" w14:textId="265A13AA" w:rsidR="00226EE7" w:rsidRDefault="00A46A8A" w:rsidP="00D62D8C">
      <w:pPr>
        <w:spacing w:line="360" w:lineRule="auto"/>
        <w:rPr>
          <w:rFonts w:ascii="Times New Roman" w:hAnsi="Times New Roman" w:cs="Times New Roman"/>
          <w:iCs/>
          <w:sz w:val="24"/>
          <w:szCs w:val="24"/>
        </w:rPr>
      </w:pPr>
      <w:r>
        <w:rPr>
          <w:rFonts w:ascii="Times New Roman" w:hAnsi="Times New Roman" w:cs="Times New Roman"/>
          <w:iCs/>
          <w:sz w:val="24"/>
          <w:szCs w:val="24"/>
        </w:rPr>
        <w:t>Dalle sue narrazioni risuona sempre un certo</w:t>
      </w:r>
      <w:r w:rsidR="00702A4A">
        <w:rPr>
          <w:rFonts w:ascii="Times New Roman" w:hAnsi="Times New Roman" w:cs="Times New Roman"/>
          <w:iCs/>
          <w:sz w:val="24"/>
          <w:szCs w:val="24"/>
        </w:rPr>
        <w:t xml:space="preserve"> ottimismo e una visione della vita particolarmente positiva, nonostante </w:t>
      </w:r>
      <w:r>
        <w:rPr>
          <w:rFonts w:ascii="Times New Roman" w:hAnsi="Times New Roman" w:cs="Times New Roman"/>
          <w:iCs/>
          <w:sz w:val="24"/>
          <w:szCs w:val="24"/>
        </w:rPr>
        <w:t>la malattia e i sacrifici che ha dovuto affrontare</w:t>
      </w:r>
      <w:r w:rsidR="00702A4A">
        <w:rPr>
          <w:rFonts w:ascii="Times New Roman" w:hAnsi="Times New Roman" w:cs="Times New Roman"/>
          <w:iCs/>
          <w:sz w:val="24"/>
          <w:szCs w:val="24"/>
        </w:rPr>
        <w:t xml:space="preserve">. </w:t>
      </w:r>
      <w:r>
        <w:rPr>
          <w:rFonts w:ascii="Times New Roman" w:hAnsi="Times New Roman" w:cs="Times New Roman"/>
          <w:iCs/>
          <w:sz w:val="24"/>
          <w:szCs w:val="24"/>
        </w:rPr>
        <w:t>L</w:t>
      </w:r>
      <w:r w:rsidR="00702A4A">
        <w:rPr>
          <w:rFonts w:ascii="Times New Roman" w:hAnsi="Times New Roman" w:cs="Times New Roman"/>
          <w:iCs/>
          <w:sz w:val="24"/>
          <w:szCs w:val="24"/>
        </w:rPr>
        <w:t>a sua ironia pungente che accompagna alcune opere, fa percepire al lettore la sua voglia di andare avanti con costanza e tenacia, facendo della sua professione, una vera e propria ancora di salvezza.</w:t>
      </w:r>
    </w:p>
    <w:p w14:paraId="7F0162B7" w14:textId="24AB4907" w:rsidR="00336CE0" w:rsidRDefault="00336CE0" w:rsidP="00D62D8C">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Ripercorrere le orme di Laura Mancinelli è un’esperienza davvero arricchente e originale, poiché ci permette di entrare in una dimensione dell’epoca medievale unica, romantica e avventurosa, la quale si legge tutta d’un fiato ed è riuscita a lasciare un segno indelebile anche all’interno del mondo accademico, che ancora oggi beneficia dei suoi studi e approfondimenti. </w:t>
      </w:r>
    </w:p>
    <w:p w14:paraId="3C47159F" w14:textId="24A6295A" w:rsidR="00226EE7" w:rsidRDefault="00336CE0" w:rsidP="00D62D8C">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Molte persone hanno avuto il piacere di conoscere Laura Mancinelli, e il suo ricordo resta vivo e acceso, proprio come la grande personalità della docente. </w:t>
      </w:r>
      <w:r w:rsidR="00416FB3">
        <w:rPr>
          <w:rFonts w:ascii="Times New Roman" w:hAnsi="Times New Roman" w:cs="Times New Roman"/>
          <w:iCs/>
          <w:sz w:val="24"/>
          <w:szCs w:val="24"/>
        </w:rPr>
        <w:t>A un anno dalla scomparsa della scrittrice, avvenuta il 7 luglio 2016</w:t>
      </w:r>
      <w:r w:rsidR="00D740A5">
        <w:rPr>
          <w:rFonts w:ascii="Times New Roman" w:hAnsi="Times New Roman" w:cs="Times New Roman"/>
          <w:iCs/>
          <w:sz w:val="24"/>
          <w:szCs w:val="24"/>
        </w:rPr>
        <w:t>, la cui tomba si trova proprio ad Exilles</w:t>
      </w:r>
      <w:r w:rsidR="00416FB3">
        <w:rPr>
          <w:rFonts w:ascii="Times New Roman" w:hAnsi="Times New Roman" w:cs="Times New Roman"/>
          <w:iCs/>
          <w:sz w:val="24"/>
          <w:szCs w:val="24"/>
        </w:rPr>
        <w:t>, per omaggiare il grande contributo dato al mondo letterario, le è stato dedicato il Premio letterario Forte di Exilles</w:t>
      </w:r>
      <w:r w:rsidR="003312C5">
        <w:rPr>
          <w:rFonts w:ascii="Times New Roman" w:hAnsi="Times New Roman" w:cs="Times New Roman"/>
          <w:iCs/>
          <w:sz w:val="24"/>
          <w:szCs w:val="24"/>
        </w:rPr>
        <w:t xml:space="preserve"> ed è rivolto a giovani studenti delle scuole secondarie di secondo grado.</w:t>
      </w:r>
      <w:r w:rsidR="00416FB3">
        <w:rPr>
          <w:rFonts w:ascii="Times New Roman" w:hAnsi="Times New Roman" w:cs="Times New Roman"/>
          <w:iCs/>
          <w:sz w:val="24"/>
          <w:szCs w:val="24"/>
        </w:rPr>
        <w:t xml:space="preserve"> Come si legge in un articolo:</w:t>
      </w:r>
    </w:p>
    <w:p w14:paraId="76A54080" w14:textId="5A49CEA5" w:rsidR="00D740A5" w:rsidRDefault="00416FB3" w:rsidP="00D62D8C">
      <w:pPr>
        <w:spacing w:line="360" w:lineRule="auto"/>
        <w:rPr>
          <w:rFonts w:ascii="Times New Roman" w:hAnsi="Times New Roman" w:cs="Times New Roman"/>
          <w:iCs/>
        </w:rPr>
      </w:pPr>
      <w:r w:rsidRPr="003312C5">
        <w:rPr>
          <w:rFonts w:ascii="Times New Roman" w:hAnsi="Times New Roman" w:cs="Times New Roman"/>
          <w:iCs/>
        </w:rPr>
        <w:t>“</w:t>
      </w:r>
      <w:r w:rsidR="004E7828" w:rsidRPr="003312C5">
        <w:rPr>
          <w:rFonts w:ascii="Times New Roman" w:hAnsi="Times New Roman" w:cs="Times New Roman"/>
          <w:iCs/>
        </w:rPr>
        <w:t>Lo scopo del Premio è quello di promuovere una riflessione sull’opera della germanista, autrice di numerosi saggi sulla letteratura tedesca e medievale, ma anche stimolare un dibattito sul destino delle fortezze alpine piemontesi ed europee, un tempo simbolo di frontiere e divisioni ed oggi di unione e coesione tra territori e nazioni.</w:t>
      </w:r>
      <w:r w:rsidR="00D740A5">
        <w:rPr>
          <w:rFonts w:ascii="Times New Roman" w:hAnsi="Times New Roman" w:cs="Times New Roman"/>
          <w:iCs/>
        </w:rPr>
        <w:t xml:space="preserve"> […] I</w:t>
      </w:r>
      <w:r w:rsidR="00D740A5" w:rsidRPr="00D740A5">
        <w:rPr>
          <w:rFonts w:ascii="Times New Roman" w:hAnsi="Times New Roman" w:cs="Times New Roman"/>
          <w:iCs/>
        </w:rPr>
        <w:t>n occasione dell’apertura del Forte di Exilles, l’8 luglio 2000, era stata incaricata dalla Comunità montana Alta Valle di Susa di scrivere un romanzo ambientato sul territorio.</w:t>
      </w:r>
      <w:r w:rsidR="00990BAF" w:rsidRPr="003312C5">
        <w:rPr>
          <w:rFonts w:ascii="Times New Roman" w:hAnsi="Times New Roman" w:cs="Times New Roman"/>
          <w:iCs/>
        </w:rPr>
        <w:t>”</w:t>
      </w:r>
      <w:r w:rsidR="00990BAF" w:rsidRPr="003312C5">
        <w:rPr>
          <w:rStyle w:val="Rimandonotaapidipagina"/>
          <w:rFonts w:ascii="Times New Roman" w:hAnsi="Times New Roman" w:cs="Times New Roman"/>
          <w:iCs/>
        </w:rPr>
        <w:footnoteReference w:id="13"/>
      </w:r>
    </w:p>
    <w:p w14:paraId="50144E48" w14:textId="77777777" w:rsidR="000F5C42" w:rsidRDefault="000F5C42" w:rsidP="00D62D8C">
      <w:pPr>
        <w:spacing w:line="360" w:lineRule="auto"/>
        <w:rPr>
          <w:rFonts w:ascii="Times New Roman" w:hAnsi="Times New Roman" w:cs="Times New Roman"/>
          <w:iCs/>
        </w:rPr>
      </w:pPr>
    </w:p>
    <w:p w14:paraId="02AB1286" w14:textId="77777777" w:rsidR="000F5C42" w:rsidRDefault="000F5C42" w:rsidP="00D62D8C">
      <w:pPr>
        <w:spacing w:line="360" w:lineRule="auto"/>
        <w:rPr>
          <w:rFonts w:ascii="Times New Roman" w:hAnsi="Times New Roman" w:cs="Times New Roman"/>
          <w:iCs/>
        </w:rPr>
      </w:pPr>
    </w:p>
    <w:p w14:paraId="2401F455" w14:textId="77777777" w:rsidR="000F5C42" w:rsidRDefault="000F5C42" w:rsidP="00D62D8C">
      <w:pPr>
        <w:spacing w:line="360" w:lineRule="auto"/>
        <w:rPr>
          <w:rFonts w:ascii="Times New Roman" w:hAnsi="Times New Roman" w:cs="Times New Roman"/>
          <w:iCs/>
        </w:rPr>
      </w:pPr>
    </w:p>
    <w:p w14:paraId="5C896A57" w14:textId="77F24304" w:rsidR="000F5C42" w:rsidRPr="000F5C42" w:rsidRDefault="000F5C42" w:rsidP="00D62D8C">
      <w:pPr>
        <w:spacing w:line="360" w:lineRule="auto"/>
        <w:rPr>
          <w:rFonts w:ascii="Times New Roman" w:hAnsi="Times New Roman" w:cs="Times New Roman"/>
          <w:iCs/>
          <w:sz w:val="24"/>
          <w:szCs w:val="24"/>
        </w:rPr>
      </w:pPr>
      <w:r w:rsidRPr="000F5C42">
        <w:rPr>
          <w:rFonts w:ascii="Times New Roman" w:hAnsi="Times New Roman" w:cs="Times New Roman"/>
          <w:iCs/>
          <w:sz w:val="24"/>
          <w:szCs w:val="24"/>
        </w:rPr>
        <w:lastRenderedPageBreak/>
        <w:t>Per omaggiare con grande stima, colei che è stata docente, scrittrice, traduttrice e donna forte e tenace, si vogliono riportare qui delle testimonianze dirette di persone che nel corso della loro vita hanno avuto la possibilità di conoscerla.</w:t>
      </w:r>
    </w:p>
    <w:p w14:paraId="6255069C" w14:textId="2F7E5100" w:rsidR="000F5C42" w:rsidRPr="000F5C42" w:rsidRDefault="000F5C42" w:rsidP="00D62D8C">
      <w:pPr>
        <w:spacing w:line="360" w:lineRule="auto"/>
        <w:rPr>
          <w:rFonts w:ascii="Times New Roman" w:hAnsi="Times New Roman" w:cs="Times New Roman"/>
          <w:iCs/>
          <w:sz w:val="24"/>
          <w:szCs w:val="24"/>
        </w:rPr>
      </w:pPr>
      <w:r w:rsidRPr="000F5C42">
        <w:rPr>
          <w:rFonts w:ascii="Times New Roman" w:hAnsi="Times New Roman" w:cs="Times New Roman"/>
          <w:iCs/>
          <w:sz w:val="24"/>
          <w:szCs w:val="24"/>
        </w:rPr>
        <w:t>Renzo Sicco, direttore di Assemblea Teatro</w:t>
      </w:r>
      <w:r w:rsidRPr="000F5C42">
        <w:rPr>
          <w:rFonts w:ascii="Times New Roman" w:hAnsi="Times New Roman" w:cs="Times New Roman"/>
          <w:iCs/>
          <w:sz w:val="24"/>
          <w:szCs w:val="24"/>
        </w:rPr>
        <w:t>:</w:t>
      </w:r>
    </w:p>
    <w:p w14:paraId="4C1F1869" w14:textId="3C6CF41D" w:rsidR="0090358B" w:rsidRDefault="00226EE7" w:rsidP="000F5C42">
      <w:pPr>
        <w:spacing w:line="480" w:lineRule="auto"/>
        <w:jc w:val="both"/>
        <w:rPr>
          <w:rFonts w:ascii="Times New Roman" w:hAnsi="Times New Roman" w:cs="Times New Roman"/>
          <w:i/>
          <w:sz w:val="24"/>
          <w:szCs w:val="24"/>
        </w:rPr>
      </w:pPr>
      <w:r w:rsidRPr="000F5C42">
        <w:rPr>
          <w:rFonts w:ascii="Times New Roman" w:hAnsi="Times New Roman" w:cs="Times New Roman"/>
          <w:i/>
          <w:sz w:val="24"/>
          <w:szCs w:val="24"/>
        </w:rPr>
        <w:t>Laura Mancinelli abita poco distante da casa mia così, quando mi è possibile, passo volentieri a trovarla. Mi fa piacere sedermi dall’altro lato del suo scrittoio e parlarle, guardando i suoi occhi fantasticamente vivaci. È una donna che mi offre ogni volta una gigantesca lezione di coraggio. Lo fa nella semplicità della vita, senza eroismi, come le Madres. Mentre parliamo cerco di portarla via nei miei racconti, nei viaggi, cerco di tornare a farle muovere i piedi sul pavimento, sull’asfalto, sulla sabbia e allora mi piace vederla sorridere e sognare i paesaggi che non può più abitare. So che le piacciono i tramonti! A me piace scrivere cartoline! Così continuo a inviarle tramonti dai cieli del mondo.</w:t>
      </w:r>
      <w:r w:rsidR="000F5C42">
        <w:rPr>
          <w:rFonts w:ascii="Times New Roman" w:hAnsi="Times New Roman" w:cs="Times New Roman"/>
          <w:i/>
          <w:sz w:val="24"/>
          <w:szCs w:val="24"/>
        </w:rPr>
        <w:t>”</w:t>
      </w:r>
    </w:p>
    <w:p w14:paraId="6BB4EC7F" w14:textId="16E1C0E5" w:rsidR="00E67FE8" w:rsidRDefault="00E67FE8" w:rsidP="000F5C42">
      <w:pPr>
        <w:spacing w:line="480" w:lineRule="auto"/>
        <w:jc w:val="both"/>
        <w:rPr>
          <w:rFonts w:ascii="Times New Roman" w:hAnsi="Times New Roman" w:cs="Times New Roman"/>
          <w:iCs/>
          <w:sz w:val="24"/>
          <w:szCs w:val="24"/>
        </w:rPr>
      </w:pPr>
    </w:p>
    <w:p w14:paraId="6DB1D54C" w14:textId="3AB827CE" w:rsidR="00E67FE8" w:rsidRDefault="00F30344" w:rsidP="000F5C42">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Si ringraziano Paolo Mancinelli e Renzo Sicco per la disponibilità e il tempo dedicatoci nel reperire le informazioni circa la vita della scrittrice e le testimonianze dirette riportate nel presente testo.</w:t>
      </w:r>
    </w:p>
    <w:p w14:paraId="683F09DC" w14:textId="556A37F4" w:rsidR="00E67FE8" w:rsidRDefault="00E67FE8" w:rsidP="000F5C42">
      <w:pPr>
        <w:spacing w:line="480" w:lineRule="auto"/>
        <w:jc w:val="both"/>
        <w:rPr>
          <w:rFonts w:ascii="Times New Roman" w:hAnsi="Times New Roman" w:cs="Times New Roman"/>
          <w:iCs/>
          <w:sz w:val="24"/>
          <w:szCs w:val="24"/>
        </w:rPr>
      </w:pPr>
    </w:p>
    <w:p w14:paraId="66F16F38" w14:textId="5744A08B" w:rsidR="00E67FE8" w:rsidRDefault="00E67FE8" w:rsidP="000F5C42">
      <w:pPr>
        <w:spacing w:line="480" w:lineRule="auto"/>
        <w:jc w:val="both"/>
        <w:rPr>
          <w:rFonts w:ascii="Times New Roman" w:hAnsi="Times New Roman" w:cs="Times New Roman"/>
          <w:iCs/>
          <w:sz w:val="24"/>
          <w:szCs w:val="24"/>
        </w:rPr>
      </w:pPr>
    </w:p>
    <w:p w14:paraId="7ECFCF3B" w14:textId="054E095E" w:rsidR="00E67FE8" w:rsidRDefault="00E67FE8" w:rsidP="000F5C42">
      <w:pPr>
        <w:spacing w:line="480" w:lineRule="auto"/>
        <w:jc w:val="both"/>
        <w:rPr>
          <w:rFonts w:ascii="Times New Roman" w:hAnsi="Times New Roman" w:cs="Times New Roman"/>
          <w:iCs/>
          <w:sz w:val="24"/>
          <w:szCs w:val="24"/>
        </w:rPr>
      </w:pPr>
    </w:p>
    <w:p w14:paraId="1DCA033D" w14:textId="69EAF574" w:rsidR="00E67FE8" w:rsidRDefault="00E67FE8" w:rsidP="000F5C42">
      <w:pPr>
        <w:spacing w:line="480" w:lineRule="auto"/>
        <w:jc w:val="both"/>
        <w:rPr>
          <w:rFonts w:ascii="Times New Roman" w:hAnsi="Times New Roman" w:cs="Times New Roman"/>
          <w:iCs/>
          <w:sz w:val="24"/>
          <w:szCs w:val="24"/>
        </w:rPr>
      </w:pPr>
    </w:p>
    <w:p w14:paraId="75D7491D" w14:textId="5F1CE5E7" w:rsidR="00E67FE8" w:rsidRDefault="00E67FE8" w:rsidP="000F5C42">
      <w:pPr>
        <w:spacing w:line="480" w:lineRule="auto"/>
        <w:jc w:val="both"/>
        <w:rPr>
          <w:rFonts w:ascii="Times New Roman" w:hAnsi="Times New Roman" w:cs="Times New Roman"/>
          <w:iCs/>
          <w:sz w:val="24"/>
          <w:szCs w:val="24"/>
        </w:rPr>
      </w:pPr>
    </w:p>
    <w:p w14:paraId="72ACBF3C" w14:textId="68314559" w:rsidR="00E67FE8" w:rsidRDefault="00E67FE8" w:rsidP="000F5C42">
      <w:pPr>
        <w:spacing w:line="480" w:lineRule="auto"/>
        <w:jc w:val="both"/>
        <w:rPr>
          <w:rFonts w:ascii="Times New Roman" w:hAnsi="Times New Roman" w:cs="Times New Roman"/>
          <w:iCs/>
          <w:sz w:val="24"/>
          <w:szCs w:val="24"/>
        </w:rPr>
      </w:pPr>
    </w:p>
    <w:p w14:paraId="453E5E8B" w14:textId="04BDD3F7" w:rsidR="00E67FE8" w:rsidRDefault="00E67FE8" w:rsidP="000F5C42">
      <w:pPr>
        <w:spacing w:line="480" w:lineRule="auto"/>
        <w:jc w:val="both"/>
        <w:rPr>
          <w:rFonts w:ascii="Times New Roman" w:hAnsi="Times New Roman" w:cs="Times New Roman"/>
          <w:iCs/>
          <w:sz w:val="24"/>
          <w:szCs w:val="24"/>
        </w:rPr>
      </w:pPr>
    </w:p>
    <w:p w14:paraId="01795991" w14:textId="276DB0F2" w:rsidR="00E67FE8" w:rsidRDefault="00E67FE8" w:rsidP="000F5C42">
      <w:pPr>
        <w:spacing w:line="480" w:lineRule="auto"/>
        <w:jc w:val="both"/>
        <w:rPr>
          <w:rFonts w:ascii="Times New Roman" w:hAnsi="Times New Roman" w:cs="Times New Roman"/>
          <w:iCs/>
          <w:sz w:val="24"/>
          <w:szCs w:val="24"/>
        </w:rPr>
      </w:pPr>
    </w:p>
    <w:p w14:paraId="69369E33" w14:textId="776CBA6B" w:rsidR="00E67FE8" w:rsidRDefault="00E67FE8" w:rsidP="000F5C42">
      <w:pPr>
        <w:spacing w:line="480" w:lineRule="auto"/>
        <w:jc w:val="both"/>
        <w:rPr>
          <w:rFonts w:ascii="Times New Roman" w:hAnsi="Times New Roman" w:cs="Times New Roman"/>
          <w:b/>
          <w:bCs/>
          <w:iCs/>
          <w:sz w:val="24"/>
          <w:szCs w:val="24"/>
        </w:rPr>
      </w:pPr>
      <w:r w:rsidRPr="00E67FE8">
        <w:rPr>
          <w:rFonts w:ascii="Times New Roman" w:hAnsi="Times New Roman" w:cs="Times New Roman"/>
          <w:b/>
          <w:bCs/>
          <w:iCs/>
          <w:sz w:val="24"/>
          <w:szCs w:val="24"/>
        </w:rPr>
        <w:lastRenderedPageBreak/>
        <w:t>BILIOGRAFIA</w:t>
      </w:r>
    </w:p>
    <w:p w14:paraId="21388187" w14:textId="627F53F1" w:rsidR="00E67FE8" w:rsidRDefault="00E67FE8" w:rsidP="000F5C42">
      <w:pPr>
        <w:spacing w:line="480" w:lineRule="auto"/>
        <w:jc w:val="both"/>
        <w:rPr>
          <w:rFonts w:ascii="Times New Roman" w:hAnsi="Times New Roman" w:cs="Times New Roman"/>
          <w:iCs/>
          <w:sz w:val="24"/>
          <w:szCs w:val="24"/>
        </w:rPr>
      </w:pPr>
      <w:r w:rsidRPr="00E67FE8">
        <w:rPr>
          <w:rFonts w:ascii="Times New Roman" w:hAnsi="Times New Roman" w:cs="Times New Roman"/>
          <w:iCs/>
          <w:sz w:val="24"/>
          <w:szCs w:val="24"/>
        </w:rPr>
        <w:t xml:space="preserve">Mancinelli L., </w:t>
      </w:r>
      <w:r w:rsidRPr="00CA34F4">
        <w:rPr>
          <w:rFonts w:ascii="Times New Roman" w:hAnsi="Times New Roman" w:cs="Times New Roman"/>
          <w:i/>
          <w:sz w:val="24"/>
          <w:szCs w:val="24"/>
        </w:rPr>
        <w:t>Il passato è presente</w:t>
      </w:r>
      <w:r w:rsidRPr="00E67FE8">
        <w:rPr>
          <w:rFonts w:ascii="Times New Roman" w:hAnsi="Times New Roman" w:cs="Times New Roman"/>
          <w:iCs/>
          <w:sz w:val="24"/>
          <w:szCs w:val="24"/>
        </w:rPr>
        <w:t>, Torino, Einaudi, 2014</w:t>
      </w:r>
      <w:r>
        <w:rPr>
          <w:rFonts w:ascii="Times New Roman" w:hAnsi="Times New Roman" w:cs="Times New Roman"/>
          <w:iCs/>
          <w:sz w:val="24"/>
          <w:szCs w:val="24"/>
        </w:rPr>
        <w:t>, pp. 123</w:t>
      </w:r>
    </w:p>
    <w:p w14:paraId="49C42D00" w14:textId="62411039" w:rsidR="00E67FE8" w:rsidRDefault="00E67FE8" w:rsidP="000F5C42">
      <w:pPr>
        <w:spacing w:line="480" w:lineRule="auto"/>
        <w:jc w:val="both"/>
        <w:rPr>
          <w:rFonts w:ascii="Times New Roman" w:hAnsi="Times New Roman" w:cs="Times New Roman"/>
          <w:iCs/>
          <w:sz w:val="24"/>
          <w:szCs w:val="24"/>
        </w:rPr>
      </w:pPr>
      <w:r w:rsidRPr="00E67FE8">
        <w:rPr>
          <w:rFonts w:ascii="Times New Roman" w:hAnsi="Times New Roman" w:cs="Times New Roman"/>
          <w:iCs/>
          <w:sz w:val="24"/>
          <w:szCs w:val="24"/>
        </w:rPr>
        <w:t xml:space="preserve">Buzzoni M., </w:t>
      </w:r>
      <w:r w:rsidRPr="00CA34F4">
        <w:rPr>
          <w:rFonts w:ascii="Times New Roman" w:hAnsi="Times New Roman" w:cs="Times New Roman"/>
          <w:i/>
          <w:sz w:val="24"/>
          <w:szCs w:val="24"/>
        </w:rPr>
        <w:t>Gli occhi di Laura</w:t>
      </w:r>
      <w:r w:rsidRPr="00E67FE8">
        <w:rPr>
          <w:rFonts w:ascii="Times New Roman" w:hAnsi="Times New Roman" w:cs="Times New Roman"/>
          <w:iCs/>
          <w:sz w:val="24"/>
          <w:szCs w:val="24"/>
        </w:rPr>
        <w:t xml:space="preserve"> in </w:t>
      </w:r>
      <w:r w:rsidRPr="00CA34F4">
        <w:rPr>
          <w:rFonts w:ascii="Times New Roman" w:hAnsi="Times New Roman" w:cs="Times New Roman"/>
          <w:i/>
          <w:sz w:val="24"/>
          <w:szCs w:val="24"/>
        </w:rPr>
        <w:t>Le lingue occidentali nei 150 anni di storia di Ca’ Foscari</w:t>
      </w:r>
      <w:r w:rsidRPr="00E67FE8">
        <w:rPr>
          <w:rFonts w:ascii="Times New Roman" w:hAnsi="Times New Roman" w:cs="Times New Roman"/>
          <w:iCs/>
          <w:sz w:val="24"/>
          <w:szCs w:val="24"/>
        </w:rPr>
        <w:t>, Venezia, Edizioni Ca’ Foscari - Digital Publishing, 2018</w:t>
      </w:r>
      <w:r>
        <w:rPr>
          <w:rFonts w:ascii="Times New Roman" w:hAnsi="Times New Roman" w:cs="Times New Roman"/>
          <w:iCs/>
          <w:sz w:val="24"/>
          <w:szCs w:val="24"/>
        </w:rPr>
        <w:t>, pp. 41</w:t>
      </w:r>
      <w:r w:rsidR="00CA34F4">
        <w:rPr>
          <w:rFonts w:ascii="Times New Roman" w:hAnsi="Times New Roman" w:cs="Times New Roman"/>
          <w:iCs/>
          <w:sz w:val="24"/>
          <w:szCs w:val="24"/>
        </w:rPr>
        <w:t>1-425</w:t>
      </w:r>
    </w:p>
    <w:p w14:paraId="75185390" w14:textId="414ABAFE" w:rsidR="00CA34F4" w:rsidRDefault="00CA34F4" w:rsidP="000F5C42">
      <w:pPr>
        <w:spacing w:line="480" w:lineRule="auto"/>
        <w:jc w:val="both"/>
        <w:rPr>
          <w:rFonts w:ascii="Times New Roman" w:hAnsi="Times New Roman" w:cs="Times New Roman"/>
          <w:iCs/>
          <w:sz w:val="24"/>
          <w:szCs w:val="24"/>
        </w:rPr>
      </w:pPr>
    </w:p>
    <w:p w14:paraId="6AF46987" w14:textId="7D81ECCF" w:rsidR="00CA34F4" w:rsidRDefault="00CA34F4" w:rsidP="000F5C42">
      <w:pPr>
        <w:spacing w:line="480" w:lineRule="auto"/>
        <w:jc w:val="both"/>
        <w:rPr>
          <w:rFonts w:ascii="Times New Roman" w:hAnsi="Times New Roman" w:cs="Times New Roman"/>
          <w:b/>
          <w:bCs/>
          <w:iCs/>
          <w:sz w:val="24"/>
          <w:szCs w:val="24"/>
        </w:rPr>
      </w:pPr>
      <w:r w:rsidRPr="00CA34F4">
        <w:rPr>
          <w:rFonts w:ascii="Times New Roman" w:hAnsi="Times New Roman" w:cs="Times New Roman"/>
          <w:b/>
          <w:bCs/>
          <w:iCs/>
          <w:sz w:val="24"/>
          <w:szCs w:val="24"/>
        </w:rPr>
        <w:t>SITOGRAFIA</w:t>
      </w:r>
    </w:p>
    <w:p w14:paraId="7C66AC6B" w14:textId="14220037" w:rsidR="00CA34F4" w:rsidRDefault="00CA34F4" w:rsidP="000F5C42">
      <w:pPr>
        <w:spacing w:line="480" w:lineRule="auto"/>
        <w:jc w:val="both"/>
        <w:rPr>
          <w:rFonts w:ascii="Times New Roman" w:hAnsi="Times New Roman" w:cs="Times New Roman"/>
          <w:iCs/>
          <w:sz w:val="24"/>
          <w:szCs w:val="24"/>
        </w:rPr>
      </w:pPr>
      <w:hyperlink r:id="rId7" w:history="1">
        <w:r w:rsidRPr="00CA34F4">
          <w:rPr>
            <w:rStyle w:val="Collegamentoipertestuale"/>
            <w:rFonts w:ascii="Times New Roman" w:hAnsi="Times New Roman" w:cs="Times New Roman"/>
            <w:iCs/>
            <w:sz w:val="24"/>
            <w:szCs w:val="24"/>
          </w:rPr>
          <w:t>http://www.cr.piemonte.it/web/comunicati-stampa/comunicati-stampa-2017/446-ottobre-2017/7471-un-premio-letterario-in-ricordo-di-laura-mancinelli-2</w:t>
        </w:r>
      </w:hyperlink>
      <w:r w:rsidRPr="00CA34F4">
        <w:rPr>
          <w:rFonts w:ascii="Times New Roman" w:hAnsi="Times New Roman" w:cs="Times New Roman"/>
          <w:iCs/>
          <w:sz w:val="24"/>
          <w:szCs w:val="24"/>
        </w:rPr>
        <w:t xml:space="preserve"> </w:t>
      </w:r>
    </w:p>
    <w:p w14:paraId="776F0BE7" w14:textId="1716CA7D" w:rsidR="00CA34F4" w:rsidRDefault="00DA0C3C" w:rsidP="000F5C42">
      <w:pPr>
        <w:spacing w:line="480" w:lineRule="auto"/>
        <w:jc w:val="both"/>
        <w:rPr>
          <w:rFonts w:ascii="Times New Roman" w:hAnsi="Times New Roman" w:cs="Times New Roman"/>
          <w:iCs/>
          <w:sz w:val="24"/>
          <w:szCs w:val="24"/>
        </w:rPr>
      </w:pPr>
      <w:hyperlink r:id="rId8" w:history="1">
        <w:r w:rsidRPr="004F6FA5">
          <w:rPr>
            <w:rStyle w:val="Collegamentoipertestuale"/>
            <w:rFonts w:ascii="Times New Roman" w:hAnsi="Times New Roman" w:cs="Times New Roman"/>
            <w:iCs/>
            <w:sz w:val="24"/>
            <w:szCs w:val="24"/>
          </w:rPr>
          <w:t>https://premiofortediexilles.wordpress.com/le-opere-di-laura-mancinelli/</w:t>
        </w:r>
      </w:hyperlink>
      <w:r>
        <w:rPr>
          <w:rFonts w:ascii="Times New Roman" w:hAnsi="Times New Roman" w:cs="Times New Roman"/>
          <w:iCs/>
          <w:sz w:val="24"/>
          <w:szCs w:val="24"/>
        </w:rPr>
        <w:t xml:space="preserve"> </w:t>
      </w:r>
    </w:p>
    <w:p w14:paraId="6062ED22" w14:textId="692C951C" w:rsidR="00DA0C3C" w:rsidRDefault="00DA0C3C" w:rsidP="000F5C42">
      <w:pPr>
        <w:spacing w:line="480" w:lineRule="auto"/>
        <w:jc w:val="both"/>
        <w:rPr>
          <w:rFonts w:ascii="Times New Roman" w:hAnsi="Times New Roman" w:cs="Times New Roman"/>
          <w:iCs/>
          <w:sz w:val="24"/>
          <w:szCs w:val="24"/>
        </w:rPr>
      </w:pPr>
      <w:hyperlink r:id="rId9" w:history="1">
        <w:r w:rsidRPr="004F6FA5">
          <w:rPr>
            <w:rStyle w:val="Collegamentoipertestuale"/>
            <w:rFonts w:ascii="Times New Roman" w:hAnsi="Times New Roman" w:cs="Times New Roman"/>
            <w:iCs/>
            <w:sz w:val="24"/>
            <w:szCs w:val="24"/>
          </w:rPr>
          <w:t>https://www.treccani.it/enciclopedia/laura-mancinelli/</w:t>
        </w:r>
      </w:hyperlink>
      <w:r>
        <w:rPr>
          <w:rFonts w:ascii="Times New Roman" w:hAnsi="Times New Roman" w:cs="Times New Roman"/>
          <w:iCs/>
          <w:sz w:val="24"/>
          <w:szCs w:val="24"/>
        </w:rPr>
        <w:t xml:space="preserve"> </w:t>
      </w:r>
    </w:p>
    <w:p w14:paraId="6E61419D" w14:textId="176AF5A9" w:rsidR="00D54761" w:rsidRPr="00CA34F4" w:rsidRDefault="00D54761" w:rsidP="000F5C42">
      <w:pPr>
        <w:spacing w:line="480" w:lineRule="auto"/>
        <w:jc w:val="both"/>
        <w:rPr>
          <w:rFonts w:ascii="Times New Roman" w:hAnsi="Times New Roman" w:cs="Times New Roman"/>
          <w:iCs/>
          <w:sz w:val="24"/>
          <w:szCs w:val="24"/>
        </w:rPr>
      </w:pPr>
      <w:hyperlink r:id="rId10" w:history="1">
        <w:r w:rsidRPr="004F6FA5">
          <w:rPr>
            <w:rStyle w:val="Collegamentoipertestuale"/>
            <w:rFonts w:ascii="Times New Roman" w:hAnsi="Times New Roman" w:cs="Times New Roman"/>
            <w:iCs/>
            <w:sz w:val="24"/>
            <w:szCs w:val="24"/>
          </w:rPr>
          <w:t>https://www.corriere.it/cultura/16_luglio_07/morta-laura-mancinelli-scrittrice-germanista-2e3d213e-4436-11e6-a4dc-8aa8f57c2afd.shtml</w:t>
        </w:r>
      </w:hyperlink>
      <w:r>
        <w:rPr>
          <w:rFonts w:ascii="Times New Roman" w:hAnsi="Times New Roman" w:cs="Times New Roman"/>
          <w:iCs/>
          <w:sz w:val="24"/>
          <w:szCs w:val="24"/>
        </w:rPr>
        <w:t xml:space="preserve"> </w:t>
      </w:r>
    </w:p>
    <w:sectPr w:rsidR="00D54761" w:rsidRPr="00CA34F4" w:rsidSect="005A52A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4722" w14:textId="77777777" w:rsidR="00DE722D" w:rsidRDefault="00DE722D" w:rsidP="0088750B">
      <w:pPr>
        <w:spacing w:after="0" w:line="240" w:lineRule="auto"/>
      </w:pPr>
      <w:r>
        <w:separator/>
      </w:r>
    </w:p>
  </w:endnote>
  <w:endnote w:type="continuationSeparator" w:id="0">
    <w:p w14:paraId="4B0AC2E6" w14:textId="77777777" w:rsidR="00DE722D" w:rsidRDefault="00DE722D" w:rsidP="0088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1B82" w14:textId="77777777" w:rsidR="00DE722D" w:rsidRDefault="00DE722D" w:rsidP="0088750B">
      <w:pPr>
        <w:spacing w:after="0" w:line="240" w:lineRule="auto"/>
      </w:pPr>
      <w:r>
        <w:separator/>
      </w:r>
    </w:p>
  </w:footnote>
  <w:footnote w:type="continuationSeparator" w:id="0">
    <w:p w14:paraId="45475A20" w14:textId="77777777" w:rsidR="00DE722D" w:rsidRDefault="00DE722D" w:rsidP="0088750B">
      <w:pPr>
        <w:spacing w:after="0" w:line="240" w:lineRule="auto"/>
      </w:pPr>
      <w:r>
        <w:continuationSeparator/>
      </w:r>
    </w:p>
  </w:footnote>
  <w:footnote w:id="1">
    <w:p w14:paraId="244847B4" w14:textId="11C3E570" w:rsidR="00985C3E" w:rsidRDefault="00985C3E">
      <w:pPr>
        <w:pStyle w:val="Testonotaapidipagina"/>
      </w:pPr>
      <w:r>
        <w:rPr>
          <w:rStyle w:val="Rimandonotaapidipagina"/>
        </w:rPr>
        <w:footnoteRef/>
      </w:r>
      <w:r>
        <w:t xml:space="preserve"> </w:t>
      </w:r>
      <w:bookmarkStart w:id="0" w:name="_Hlk64202671"/>
      <w:r w:rsidRPr="00985C3E">
        <w:t xml:space="preserve">Mancinelli L., </w:t>
      </w:r>
      <w:r w:rsidRPr="00985C3E">
        <w:rPr>
          <w:i/>
          <w:iCs/>
        </w:rPr>
        <w:t>Il passato è presente</w:t>
      </w:r>
      <w:r w:rsidRPr="00985C3E">
        <w:t>, Torino, Einaudi, 2014</w:t>
      </w:r>
      <w:bookmarkEnd w:id="0"/>
      <w:r w:rsidRPr="00985C3E">
        <w:t>, p</w:t>
      </w:r>
      <w:r>
        <w:t>. 122</w:t>
      </w:r>
    </w:p>
  </w:footnote>
  <w:footnote w:id="2">
    <w:p w14:paraId="637AAADF" w14:textId="14AB907A" w:rsidR="00211F32" w:rsidRDefault="00211F32">
      <w:pPr>
        <w:pStyle w:val="Testonotaapidipagina"/>
      </w:pPr>
      <w:r>
        <w:rPr>
          <w:rStyle w:val="Rimandonotaapidipagina"/>
        </w:rPr>
        <w:footnoteRef/>
      </w:r>
      <w:r>
        <w:t xml:space="preserve"> Occorre precisare che le opere sono state tradotte dal tedesco medievale non quello moderno</w:t>
      </w:r>
    </w:p>
  </w:footnote>
  <w:footnote w:id="3">
    <w:p w14:paraId="5F7B49B2" w14:textId="66E422DC" w:rsidR="00385725" w:rsidRDefault="00385725">
      <w:pPr>
        <w:pStyle w:val="Testonotaapidipagina"/>
      </w:pPr>
      <w:r>
        <w:rPr>
          <w:rStyle w:val="Rimandonotaapidipagina"/>
        </w:rPr>
        <w:footnoteRef/>
      </w:r>
      <w:r>
        <w:t xml:space="preserve"> Mancinelli L., op. cit., p. 5</w:t>
      </w:r>
    </w:p>
  </w:footnote>
  <w:footnote w:id="4">
    <w:p w14:paraId="67E44215" w14:textId="5C4A9083" w:rsidR="00501003" w:rsidRDefault="00501003">
      <w:pPr>
        <w:pStyle w:val="Testonotaapidipagina"/>
      </w:pPr>
      <w:r>
        <w:rPr>
          <w:rStyle w:val="Rimandonotaapidipagina"/>
        </w:rPr>
        <w:footnoteRef/>
      </w:r>
      <w:r>
        <w:t xml:space="preserve"> </w:t>
      </w:r>
      <w:bookmarkStart w:id="1" w:name="_Hlk64202708"/>
      <w:r>
        <w:t xml:space="preserve">Buzzoni </w:t>
      </w:r>
      <w:r w:rsidR="00EE31C1">
        <w:t>M</w:t>
      </w:r>
      <w:r>
        <w:t xml:space="preserve">., </w:t>
      </w:r>
      <w:r w:rsidRPr="00C922E4">
        <w:rPr>
          <w:i/>
          <w:iCs/>
        </w:rPr>
        <w:t>Gli occhi di Laura</w:t>
      </w:r>
      <w:r>
        <w:t xml:space="preserve"> in </w:t>
      </w:r>
      <w:r w:rsidRPr="00C922E4">
        <w:rPr>
          <w:i/>
          <w:iCs/>
        </w:rPr>
        <w:t>Le lingue occidentali nei 150 anni di storia di Ca’ Foscari</w:t>
      </w:r>
      <w:r>
        <w:t>, Venezia, Edizioni Ca’ Foscari - Digital Publishing, 2018</w:t>
      </w:r>
      <w:bookmarkEnd w:id="1"/>
      <w:r>
        <w:t xml:space="preserve">, </w:t>
      </w:r>
      <w:r w:rsidRPr="00501003">
        <w:t>p. 412</w:t>
      </w:r>
    </w:p>
  </w:footnote>
  <w:footnote w:id="5">
    <w:p w14:paraId="17421E12" w14:textId="63AF933A" w:rsidR="009879CD" w:rsidRPr="009879CD" w:rsidRDefault="009879CD">
      <w:pPr>
        <w:pStyle w:val="Testonotaapidipagina"/>
      </w:pPr>
      <w:r>
        <w:rPr>
          <w:rStyle w:val="Rimandonotaapidipagina"/>
        </w:rPr>
        <w:footnoteRef/>
      </w:r>
      <w:r>
        <w:t xml:space="preserve"> </w:t>
      </w:r>
      <w:bookmarkStart w:id="2" w:name="_Hlk64048238"/>
      <w:r>
        <w:t>Mancinelli L.,</w:t>
      </w:r>
      <w:r w:rsidR="001F5632">
        <w:t xml:space="preserve"> op. cit.</w:t>
      </w:r>
      <w:r>
        <w:t>, p</w:t>
      </w:r>
      <w:r w:rsidR="009A6E98">
        <w:t>p. 97-98</w:t>
      </w:r>
      <w:bookmarkEnd w:id="2"/>
    </w:p>
  </w:footnote>
  <w:footnote w:id="6">
    <w:p w14:paraId="6A0456E9" w14:textId="2A574C00" w:rsidR="0074690D" w:rsidRDefault="0074690D">
      <w:pPr>
        <w:pStyle w:val="Testonotaapidipagina"/>
      </w:pPr>
      <w:r>
        <w:rPr>
          <w:rStyle w:val="Rimandonotaapidipagina"/>
        </w:rPr>
        <w:footnoteRef/>
      </w:r>
      <w:r>
        <w:t xml:space="preserve"> </w:t>
      </w:r>
      <w:r w:rsidR="0099369B">
        <w:t>Buzzoni M. op. cit.</w:t>
      </w:r>
      <w:r w:rsidR="00501003">
        <w:t xml:space="preserve">, </w:t>
      </w:r>
      <w:r>
        <w:t>pp. 411 - 425</w:t>
      </w:r>
    </w:p>
  </w:footnote>
  <w:footnote w:id="7">
    <w:p w14:paraId="4B7724EB" w14:textId="31189DC5" w:rsidR="0088750B" w:rsidRDefault="0088750B">
      <w:pPr>
        <w:pStyle w:val="Testonotaapidipagina"/>
      </w:pPr>
      <w:r>
        <w:rPr>
          <w:rStyle w:val="Rimandonotaapidipagina"/>
        </w:rPr>
        <w:footnoteRef/>
      </w:r>
      <w:r w:rsidR="00EF2419">
        <w:t xml:space="preserve"> </w:t>
      </w:r>
      <w:r w:rsidR="0035347D">
        <w:t>Ivi</w:t>
      </w:r>
      <w:r w:rsidR="0074690D">
        <w:t>, p.</w:t>
      </w:r>
      <w:r>
        <w:t xml:space="preserve"> </w:t>
      </w:r>
      <w:r w:rsidR="00E320F6">
        <w:t>416</w:t>
      </w:r>
    </w:p>
  </w:footnote>
  <w:footnote w:id="8">
    <w:p w14:paraId="52E369F8" w14:textId="70EDD925" w:rsidR="00580F54" w:rsidRDefault="00580F54">
      <w:pPr>
        <w:pStyle w:val="Testonotaapidipagina"/>
      </w:pPr>
      <w:r>
        <w:rPr>
          <w:rStyle w:val="Rimandonotaapidipagina"/>
        </w:rPr>
        <w:footnoteRef/>
      </w:r>
      <w:r>
        <w:t xml:space="preserve"> Ibidem</w:t>
      </w:r>
    </w:p>
  </w:footnote>
  <w:footnote w:id="9">
    <w:p w14:paraId="0CE103D9" w14:textId="67304D9F" w:rsidR="00EA2F52" w:rsidRDefault="00EA2F52">
      <w:pPr>
        <w:pStyle w:val="Testonotaapidipagina"/>
      </w:pPr>
      <w:r>
        <w:rPr>
          <w:rStyle w:val="Rimandonotaapidipagina"/>
        </w:rPr>
        <w:footnoteRef/>
      </w:r>
      <w:r>
        <w:t xml:space="preserve"> </w:t>
      </w:r>
      <w:r w:rsidRPr="00EA2F52">
        <w:t xml:space="preserve">Mancinelli L., </w:t>
      </w:r>
      <w:r w:rsidR="001851E9">
        <w:t>op. cit.</w:t>
      </w:r>
      <w:r w:rsidRPr="00EA2F52">
        <w:t>, p</w:t>
      </w:r>
      <w:r w:rsidR="001851E9">
        <w:t>p. 5-8</w:t>
      </w:r>
    </w:p>
  </w:footnote>
  <w:footnote w:id="10">
    <w:p w14:paraId="352BE103" w14:textId="63468F24" w:rsidR="005C3E8F" w:rsidRDefault="005C3E8F">
      <w:pPr>
        <w:pStyle w:val="Testonotaapidipagina"/>
      </w:pPr>
      <w:r>
        <w:rPr>
          <w:rStyle w:val="Rimandonotaapidipagina"/>
        </w:rPr>
        <w:footnoteRef/>
      </w:r>
      <w:r>
        <w:t xml:space="preserve"> </w:t>
      </w:r>
      <w:r w:rsidR="001E3B67">
        <w:t>Buzzoni M., op. cit., p. 420</w:t>
      </w:r>
    </w:p>
  </w:footnote>
  <w:footnote w:id="11">
    <w:p w14:paraId="769247E6" w14:textId="4B6B476F" w:rsidR="006A525C" w:rsidRDefault="006A525C">
      <w:pPr>
        <w:pStyle w:val="Testonotaapidipagina"/>
      </w:pPr>
      <w:r>
        <w:rPr>
          <w:rStyle w:val="Rimandonotaapidipagina"/>
        </w:rPr>
        <w:footnoteRef/>
      </w:r>
      <w:r>
        <w:t xml:space="preserve"> </w:t>
      </w:r>
      <w:r w:rsidR="008A2B33">
        <w:t>Ivi,</w:t>
      </w:r>
      <w:r>
        <w:t xml:space="preserve"> p</w:t>
      </w:r>
      <w:r w:rsidR="00951AA0">
        <w:t>p</w:t>
      </w:r>
      <w:r>
        <w:t>. 422</w:t>
      </w:r>
      <w:r w:rsidR="00951AA0">
        <w:t>-423</w:t>
      </w:r>
    </w:p>
  </w:footnote>
  <w:footnote w:id="12">
    <w:p w14:paraId="358466B7" w14:textId="020E82B0" w:rsidR="00531A7F" w:rsidRDefault="00531A7F">
      <w:pPr>
        <w:pStyle w:val="Testonotaapidipagina"/>
      </w:pPr>
      <w:r>
        <w:rPr>
          <w:rStyle w:val="Rimandonotaapidipagina"/>
        </w:rPr>
        <w:footnoteRef/>
      </w:r>
      <w:r>
        <w:t xml:space="preserve"> </w:t>
      </w:r>
      <w:r w:rsidR="008A2B33">
        <w:t>Mancinelli L.</w:t>
      </w:r>
      <w:r>
        <w:t>,</w:t>
      </w:r>
      <w:r w:rsidR="0070114F">
        <w:t xml:space="preserve"> op. cit.,</w:t>
      </w:r>
      <w:r>
        <w:t xml:space="preserve"> p. 52</w:t>
      </w:r>
    </w:p>
  </w:footnote>
  <w:footnote w:id="13">
    <w:p w14:paraId="6707D90E" w14:textId="3F24D4C2" w:rsidR="00990BAF" w:rsidRDefault="00990BAF">
      <w:pPr>
        <w:pStyle w:val="Testonotaapidipagina"/>
      </w:pPr>
      <w:r>
        <w:rPr>
          <w:rStyle w:val="Rimandonotaapidipagina"/>
        </w:rPr>
        <w:footnoteRef/>
      </w:r>
      <w:r>
        <w:t xml:space="preserve"> </w:t>
      </w:r>
      <w:bookmarkStart w:id="3" w:name="_Hlk64202778"/>
      <w:r>
        <w:fldChar w:fldCharType="begin"/>
      </w:r>
      <w:r>
        <w:instrText xml:space="preserve"> HYPERLINK "</w:instrText>
      </w:r>
      <w:r w:rsidRPr="00990BAF">
        <w:instrText>http://www.cr.piemonte.it/web/comunicati-stampa/comunicati-stampa-2017/446-ottobre-2017/7471-un-premio-letterario-in-ricordo-di-laura-mancinelli-2</w:instrText>
      </w:r>
      <w:r>
        <w:instrText xml:space="preserve">" </w:instrText>
      </w:r>
      <w:r>
        <w:fldChar w:fldCharType="separate"/>
      </w:r>
      <w:r w:rsidRPr="004F6FA5">
        <w:rPr>
          <w:rStyle w:val="Collegamentoipertestuale"/>
        </w:rPr>
        <w:t>http://www.cr.piemonte.it/web/comunicati-stampa/comunicati-stampa-2017/446-ottobre-2017/7471-un-premio-letterario-in-ricordo-di-laura-mancinelli-2</w:t>
      </w:r>
      <w:r>
        <w:fldChar w:fldCharType="end"/>
      </w:r>
      <w:r>
        <w:t xml:space="preserve"> </w:t>
      </w:r>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3D"/>
    <w:rsid w:val="000068B7"/>
    <w:rsid w:val="000172A4"/>
    <w:rsid w:val="0003686F"/>
    <w:rsid w:val="000645EA"/>
    <w:rsid w:val="00085D53"/>
    <w:rsid w:val="000C712D"/>
    <w:rsid w:val="000E6498"/>
    <w:rsid w:val="000F5C42"/>
    <w:rsid w:val="0012279E"/>
    <w:rsid w:val="00137133"/>
    <w:rsid w:val="00141970"/>
    <w:rsid w:val="00172475"/>
    <w:rsid w:val="001851E9"/>
    <w:rsid w:val="001A1D00"/>
    <w:rsid w:val="001D34D7"/>
    <w:rsid w:val="001E3B67"/>
    <w:rsid w:val="001F4B0E"/>
    <w:rsid w:val="001F5632"/>
    <w:rsid w:val="00211F32"/>
    <w:rsid w:val="00225BD2"/>
    <w:rsid w:val="00226EE7"/>
    <w:rsid w:val="00251559"/>
    <w:rsid w:val="00292E04"/>
    <w:rsid w:val="002B2FF6"/>
    <w:rsid w:val="002C03E2"/>
    <w:rsid w:val="003110FA"/>
    <w:rsid w:val="0032672D"/>
    <w:rsid w:val="003312C5"/>
    <w:rsid w:val="00332D26"/>
    <w:rsid w:val="00336CE0"/>
    <w:rsid w:val="0035347D"/>
    <w:rsid w:val="00365BD8"/>
    <w:rsid w:val="00367900"/>
    <w:rsid w:val="00385725"/>
    <w:rsid w:val="003A6CD2"/>
    <w:rsid w:val="003C099D"/>
    <w:rsid w:val="003C49E0"/>
    <w:rsid w:val="003C77CA"/>
    <w:rsid w:val="003E085E"/>
    <w:rsid w:val="003F49A1"/>
    <w:rsid w:val="00416949"/>
    <w:rsid w:val="00416FB3"/>
    <w:rsid w:val="00435C3D"/>
    <w:rsid w:val="004367D2"/>
    <w:rsid w:val="00442AB8"/>
    <w:rsid w:val="00457C59"/>
    <w:rsid w:val="00494115"/>
    <w:rsid w:val="004A2528"/>
    <w:rsid w:val="004C073B"/>
    <w:rsid w:val="004D2A69"/>
    <w:rsid w:val="004D4B19"/>
    <w:rsid w:val="004E7383"/>
    <w:rsid w:val="004E7828"/>
    <w:rsid w:val="00501003"/>
    <w:rsid w:val="00531A7F"/>
    <w:rsid w:val="005334D6"/>
    <w:rsid w:val="005550AC"/>
    <w:rsid w:val="00580F54"/>
    <w:rsid w:val="005A52A3"/>
    <w:rsid w:val="005C3E8F"/>
    <w:rsid w:val="005E1DEF"/>
    <w:rsid w:val="00607B18"/>
    <w:rsid w:val="00623B20"/>
    <w:rsid w:val="00644FE1"/>
    <w:rsid w:val="006623B5"/>
    <w:rsid w:val="006637FE"/>
    <w:rsid w:val="00677C5F"/>
    <w:rsid w:val="006873B2"/>
    <w:rsid w:val="006A525C"/>
    <w:rsid w:val="0070114F"/>
    <w:rsid w:val="00702A4A"/>
    <w:rsid w:val="007103B9"/>
    <w:rsid w:val="00740BB3"/>
    <w:rsid w:val="0074690D"/>
    <w:rsid w:val="00764066"/>
    <w:rsid w:val="00781FC2"/>
    <w:rsid w:val="00792C77"/>
    <w:rsid w:val="007A1B67"/>
    <w:rsid w:val="007A5A4F"/>
    <w:rsid w:val="007A6BBF"/>
    <w:rsid w:val="007B28B8"/>
    <w:rsid w:val="007B6973"/>
    <w:rsid w:val="007C3E29"/>
    <w:rsid w:val="007D3C2C"/>
    <w:rsid w:val="007E6EDF"/>
    <w:rsid w:val="008224AD"/>
    <w:rsid w:val="0084132E"/>
    <w:rsid w:val="00845C9F"/>
    <w:rsid w:val="008600C4"/>
    <w:rsid w:val="00864D09"/>
    <w:rsid w:val="00867AE7"/>
    <w:rsid w:val="0088750B"/>
    <w:rsid w:val="008A2B33"/>
    <w:rsid w:val="008B3D54"/>
    <w:rsid w:val="0090358B"/>
    <w:rsid w:val="0093571D"/>
    <w:rsid w:val="00951AA0"/>
    <w:rsid w:val="00985C3E"/>
    <w:rsid w:val="009879CD"/>
    <w:rsid w:val="00990BAF"/>
    <w:rsid w:val="0099369B"/>
    <w:rsid w:val="00997B80"/>
    <w:rsid w:val="009A492C"/>
    <w:rsid w:val="009A6E98"/>
    <w:rsid w:val="009D5ED1"/>
    <w:rsid w:val="009D6D0E"/>
    <w:rsid w:val="009E540A"/>
    <w:rsid w:val="009F04AA"/>
    <w:rsid w:val="00A168CF"/>
    <w:rsid w:val="00A46810"/>
    <w:rsid w:val="00A46A8A"/>
    <w:rsid w:val="00A5215A"/>
    <w:rsid w:val="00AA2DC0"/>
    <w:rsid w:val="00AC4E80"/>
    <w:rsid w:val="00AC78D3"/>
    <w:rsid w:val="00AE5953"/>
    <w:rsid w:val="00AF45C7"/>
    <w:rsid w:val="00B22DB2"/>
    <w:rsid w:val="00B84216"/>
    <w:rsid w:val="00B96AB5"/>
    <w:rsid w:val="00BC4F64"/>
    <w:rsid w:val="00BF2C4C"/>
    <w:rsid w:val="00C1405A"/>
    <w:rsid w:val="00C15C14"/>
    <w:rsid w:val="00C20971"/>
    <w:rsid w:val="00C365A3"/>
    <w:rsid w:val="00C3684D"/>
    <w:rsid w:val="00C42588"/>
    <w:rsid w:val="00C56AA5"/>
    <w:rsid w:val="00C6629B"/>
    <w:rsid w:val="00C82F7F"/>
    <w:rsid w:val="00C902BC"/>
    <w:rsid w:val="00C922E4"/>
    <w:rsid w:val="00CA34F4"/>
    <w:rsid w:val="00CB2F07"/>
    <w:rsid w:val="00CB44A8"/>
    <w:rsid w:val="00D54761"/>
    <w:rsid w:val="00D62B7C"/>
    <w:rsid w:val="00D62D8C"/>
    <w:rsid w:val="00D740A5"/>
    <w:rsid w:val="00DA0C3C"/>
    <w:rsid w:val="00DD647D"/>
    <w:rsid w:val="00DD747A"/>
    <w:rsid w:val="00DE722D"/>
    <w:rsid w:val="00DF20C9"/>
    <w:rsid w:val="00E02AF9"/>
    <w:rsid w:val="00E132B4"/>
    <w:rsid w:val="00E320F6"/>
    <w:rsid w:val="00E67FE8"/>
    <w:rsid w:val="00E841B6"/>
    <w:rsid w:val="00EA2F52"/>
    <w:rsid w:val="00EB2ABA"/>
    <w:rsid w:val="00EC16F6"/>
    <w:rsid w:val="00EC3855"/>
    <w:rsid w:val="00ED2A6B"/>
    <w:rsid w:val="00EE1182"/>
    <w:rsid w:val="00EE1E23"/>
    <w:rsid w:val="00EE31C1"/>
    <w:rsid w:val="00EF2419"/>
    <w:rsid w:val="00F30344"/>
    <w:rsid w:val="00F35882"/>
    <w:rsid w:val="00F40BF6"/>
    <w:rsid w:val="00F41CC0"/>
    <w:rsid w:val="00FA2B32"/>
    <w:rsid w:val="00FD5265"/>
    <w:rsid w:val="00FE6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A286"/>
  <w15:chartTrackingRefBased/>
  <w15:docId w15:val="{9EC11131-8604-4335-8106-5335A329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875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8750B"/>
    <w:rPr>
      <w:sz w:val="20"/>
      <w:szCs w:val="20"/>
    </w:rPr>
  </w:style>
  <w:style w:type="character" w:styleId="Rimandonotaapidipagina">
    <w:name w:val="footnote reference"/>
    <w:basedOn w:val="Carpredefinitoparagrafo"/>
    <w:uiPriority w:val="99"/>
    <w:semiHidden/>
    <w:unhideWhenUsed/>
    <w:rsid w:val="0088750B"/>
    <w:rPr>
      <w:vertAlign w:val="superscript"/>
    </w:rPr>
  </w:style>
  <w:style w:type="character" w:styleId="Collegamentoipertestuale">
    <w:name w:val="Hyperlink"/>
    <w:basedOn w:val="Carpredefinitoparagrafo"/>
    <w:uiPriority w:val="99"/>
    <w:unhideWhenUsed/>
    <w:rsid w:val="00990BAF"/>
    <w:rPr>
      <w:color w:val="0563C1" w:themeColor="hyperlink"/>
      <w:u w:val="single"/>
    </w:rPr>
  </w:style>
  <w:style w:type="character" w:styleId="Menzionenonrisolta">
    <w:name w:val="Unresolved Mention"/>
    <w:basedOn w:val="Carpredefinitoparagrafo"/>
    <w:uiPriority w:val="99"/>
    <w:semiHidden/>
    <w:unhideWhenUsed/>
    <w:rsid w:val="0099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miofortediexilles.wordpress.com/le-opere-di-laura-mancinelli/" TargetMode="External"/><Relationship Id="rId3" Type="http://schemas.openxmlformats.org/officeDocument/2006/relationships/settings" Target="settings.xml"/><Relationship Id="rId7" Type="http://schemas.openxmlformats.org/officeDocument/2006/relationships/hyperlink" Target="http://www.cr.piemonte.it/web/comunicati-stampa/comunicati-stampa-2017/446-ottobre-2017/7471-un-premio-letterario-in-ricordo-di-laura-mancinelli-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rriere.it/cultura/16_luglio_07/morta-laura-mancinelli-scrittrice-germanista-2e3d213e-4436-11e6-a4dc-8aa8f57c2afd.shtml" TargetMode="External"/><Relationship Id="rId4" Type="http://schemas.openxmlformats.org/officeDocument/2006/relationships/webSettings" Target="webSettings.xml"/><Relationship Id="rId9" Type="http://schemas.openxmlformats.org/officeDocument/2006/relationships/hyperlink" Target="https://www.treccani.it/enciclopedia/laura-mancin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EF13-6419-4D26-A9A4-D1851FE7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7</Pages>
  <Words>2266</Words>
  <Characters>12920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Celant</dc:creator>
  <cp:keywords/>
  <dc:description/>
  <cp:lastModifiedBy>Michela Celant</cp:lastModifiedBy>
  <cp:revision>156</cp:revision>
  <dcterms:created xsi:type="dcterms:W3CDTF">2021-01-06T19:43:00Z</dcterms:created>
  <dcterms:modified xsi:type="dcterms:W3CDTF">2021-02-14T12:52:00Z</dcterms:modified>
</cp:coreProperties>
</file>